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hd w:val="clear"/>
        <w:kinsoku/>
        <w:wordWrap/>
        <w:overflowPunct/>
        <w:topLinePunct w:val="0"/>
        <w:autoSpaceDE/>
        <w:autoSpaceDN w:val="0"/>
        <w:bidi w:val="0"/>
        <w:adjustRightInd/>
        <w:snapToGrid/>
        <w:spacing w:before="0" w:beforeLines="0" w:beforeAutospacing="0" w:after="0" w:afterLines="0" w:afterAutospacing="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lang w:eastAsia="zh-CN"/>
        </w:rPr>
        <w:t>策勒县农业供水价格调整方案</w:t>
      </w:r>
    </w:p>
    <w:p>
      <w:pPr>
        <w:keepNext w:val="0"/>
        <w:keepLines w:val="0"/>
        <w:pageBreakBefore w:val="0"/>
        <w:widowControl w:val="0"/>
        <w:numPr>
          <w:ilvl w:val="0"/>
          <w:numId w:val="0"/>
        </w:numPr>
        <w:shd w:val="clear"/>
        <w:kinsoku/>
        <w:wordWrap/>
        <w:overflowPunct/>
        <w:topLinePunct w:val="0"/>
        <w:autoSpaceDE/>
        <w:autoSpaceDN w:val="0"/>
        <w:bidi w:val="0"/>
        <w:adjustRightInd/>
        <w:snapToGrid/>
        <w:spacing w:before="0" w:beforeLines="0" w:beforeAutospacing="0" w:after="0" w:afterLines="0" w:afterAutospacing="0" w:line="6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lang w:eastAsia="zh-CN"/>
        </w:rPr>
        <w:t>（征求意见稿）</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highlight w:val="none"/>
        </w:rPr>
      </w:pPr>
      <w:bookmarkStart w:id="1" w:name="_GoBack"/>
      <w:bookmarkEnd w:id="1"/>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为规范我县水利工程供水价格管理，节约和保护水资源，促进农业供水事业健康、高质量、可持续发展，</w:t>
      </w:r>
      <w:r>
        <w:rPr>
          <w:rFonts w:hint="default" w:ascii="Times New Roman" w:hAnsi="Times New Roman" w:eastAsia="方正仿宋_GBK" w:cs="Times New Roman"/>
          <w:color w:val="auto"/>
          <w:sz w:val="32"/>
          <w:szCs w:val="32"/>
          <w:highlight w:val="none"/>
        </w:rPr>
        <w:t>根</w:t>
      </w:r>
      <w:r>
        <w:rPr>
          <w:rFonts w:hint="default" w:ascii="Times New Roman" w:hAnsi="Times New Roman" w:eastAsia="方正仿宋_GBK" w:cs="Times New Roman"/>
          <w:color w:val="auto"/>
          <w:sz w:val="32"/>
          <w:szCs w:val="32"/>
          <w:highlight w:val="none"/>
          <w:lang w:eastAsia="zh-CN"/>
        </w:rPr>
        <w:t>据</w:t>
      </w:r>
      <w:r>
        <w:rPr>
          <w:rFonts w:hint="default" w:ascii="Times New Roman" w:hAnsi="Times New Roman" w:eastAsia="方正仿宋_GBK" w:cs="Times New Roman"/>
          <w:strike w:val="0"/>
          <w:dstrike w:val="0"/>
          <w:color w:val="auto"/>
          <w:sz w:val="32"/>
          <w:szCs w:val="32"/>
          <w:highlight w:val="none"/>
          <w:lang w:eastAsia="zh-CN"/>
        </w:rPr>
        <w:t>地区发展改革委</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关于和田地区八县市农村饮用水及农业供水价格建议调整方案有关事宜的通知</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（和发改物价函</w:t>
      </w:r>
      <w:r>
        <w:rPr>
          <w:rFonts w:hint="default" w:ascii="Times New Roman" w:hAnsi="Times New Roman" w:eastAsia="方正仿宋_GBK" w:cs="Times New Roman"/>
          <w:color w:val="auto"/>
          <w:sz w:val="32"/>
          <w:szCs w:val="32"/>
          <w:highlight w:val="none"/>
          <w:shd w:val="clear" w:color="auto" w:fill="FFFFFF"/>
          <w:lang w:eastAsia="zh-CN"/>
        </w:rPr>
        <w:t>〔20</w:t>
      </w:r>
      <w:r>
        <w:rPr>
          <w:rFonts w:hint="default" w:ascii="Times New Roman" w:hAnsi="Times New Roman" w:eastAsia="方正仿宋_GBK" w:cs="Times New Roman"/>
          <w:color w:val="auto"/>
          <w:sz w:val="32"/>
          <w:szCs w:val="32"/>
          <w:highlight w:val="none"/>
          <w:shd w:val="clear" w:color="auto" w:fill="FFFFFF"/>
          <w:lang w:val="en-US" w:eastAsia="zh-CN"/>
        </w:rPr>
        <w:t>25</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5号），</w:t>
      </w:r>
      <w:r>
        <w:rPr>
          <w:rFonts w:hint="default" w:ascii="Times New Roman" w:hAnsi="Times New Roman" w:eastAsia="方正仿宋_GBK" w:cs="Times New Roman"/>
          <w:color w:val="auto"/>
          <w:sz w:val="32"/>
          <w:szCs w:val="32"/>
          <w:highlight w:val="none"/>
          <w:shd w:val="clear" w:color="auto" w:fill="FFFFFF"/>
          <w:lang w:eastAsia="zh-CN"/>
        </w:rPr>
        <w:t>结合我县</w:t>
      </w:r>
      <w:r>
        <w:rPr>
          <w:rFonts w:hint="eastAsia" w:ascii="Times New Roman" w:hAnsi="Times New Roman" w:eastAsia="方正仿宋_GBK" w:cs="Times New Roman"/>
          <w:color w:val="auto"/>
          <w:sz w:val="32"/>
          <w:szCs w:val="32"/>
          <w:highlight w:val="none"/>
          <w:shd w:val="clear" w:color="auto" w:fill="FFFFFF"/>
          <w:lang w:eastAsia="zh-CN"/>
        </w:rPr>
        <w:t>农业</w:t>
      </w:r>
      <w:r>
        <w:rPr>
          <w:rFonts w:hint="default" w:ascii="Times New Roman" w:hAnsi="Times New Roman" w:eastAsia="方正仿宋_GBK" w:cs="Times New Roman"/>
          <w:color w:val="auto"/>
          <w:sz w:val="32"/>
          <w:szCs w:val="32"/>
          <w:highlight w:val="none"/>
          <w:shd w:val="clear" w:color="auto" w:fill="FFFFFF"/>
          <w:lang w:eastAsia="zh-CN"/>
        </w:rPr>
        <w:t>供水实际，</w:t>
      </w:r>
      <w:r>
        <w:rPr>
          <w:rFonts w:hint="default" w:ascii="Times New Roman" w:hAnsi="Times New Roman" w:eastAsia="方正仿宋_GBK" w:cs="Times New Roman"/>
          <w:color w:val="auto"/>
          <w:sz w:val="32"/>
          <w:szCs w:val="32"/>
          <w:highlight w:val="none"/>
        </w:rPr>
        <w:t>现</w:t>
      </w:r>
      <w:r>
        <w:rPr>
          <w:rFonts w:hint="default" w:ascii="Times New Roman" w:hAnsi="Times New Roman" w:eastAsia="方正仿宋_GBK" w:cs="Times New Roman"/>
          <w:color w:val="auto"/>
          <w:sz w:val="32"/>
          <w:szCs w:val="32"/>
          <w:highlight w:val="none"/>
          <w:lang w:eastAsia="zh-CN"/>
        </w:rPr>
        <w:t>提出农业供水价格</w:t>
      </w:r>
      <w:r>
        <w:rPr>
          <w:rFonts w:hint="default" w:ascii="Times New Roman" w:hAnsi="Times New Roman" w:eastAsia="方正仿宋_GBK" w:cs="Times New Roman"/>
          <w:color w:val="auto"/>
          <w:sz w:val="32"/>
          <w:szCs w:val="32"/>
          <w:highlight w:val="none"/>
        </w:rPr>
        <w:t>调整方案如下：</w:t>
      </w:r>
    </w:p>
    <w:p>
      <w:pPr>
        <w:keepNext w:val="0"/>
        <w:keepLines w:val="0"/>
        <w:pageBreakBefore w:val="0"/>
        <w:widowControl/>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kern w:val="0"/>
          <w:sz w:val="32"/>
          <w:szCs w:val="32"/>
          <w:highlight w:val="none"/>
        </w:rPr>
      </w:pPr>
      <w:r>
        <w:rPr>
          <w:rFonts w:hint="default" w:ascii="Times New Roman" w:hAnsi="Times New Roman" w:eastAsia="方正黑体_GBK" w:cs="Times New Roman"/>
          <w:b w:val="0"/>
          <w:bCs w:val="0"/>
          <w:kern w:val="0"/>
          <w:sz w:val="32"/>
          <w:szCs w:val="32"/>
          <w:highlight w:val="none"/>
        </w:rPr>
        <w:t>一、调价依据</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《中华人民共和国价格法》</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《政府制定价格成本监审办法》</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国家发改委令第8号</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《政府制定价格行为规则》</w:t>
      </w:r>
      <w:r>
        <w:rPr>
          <w:rFonts w:hint="default" w:ascii="Times New Roman" w:hAnsi="Times New Roman" w:eastAsia="方正仿宋_GBK" w:cs="Times New Roman"/>
          <w:sz w:val="32"/>
          <w:szCs w:val="32"/>
          <w:highlight w:val="none"/>
          <w:lang w:eastAsia="zh-CN"/>
        </w:rPr>
        <w:t>(国家发改委令第7号)；</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highlight w:val="none"/>
          <w:lang w:eastAsia="zh-CN"/>
        </w:rPr>
      </w:pPr>
      <w:bookmarkStart w:id="0" w:name="_Hlk182408847"/>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水利工程供水定价成本监审办法</w:t>
      </w:r>
      <w:r>
        <w:rPr>
          <w:rFonts w:hint="default" w:ascii="Times New Roman" w:hAnsi="Times New Roman" w:eastAsia="方正仿宋_GBK" w:cs="Times New Roman"/>
          <w:sz w:val="32"/>
          <w:szCs w:val="32"/>
          <w:highlight w:val="none"/>
        </w:rPr>
        <w:t>》</w:t>
      </w:r>
      <w:bookmarkEnd w:id="0"/>
      <w:r>
        <w:rPr>
          <w:rFonts w:hint="default" w:ascii="Times New Roman" w:hAnsi="Times New Roman" w:eastAsia="方正仿宋_GBK" w:cs="Times New Roman"/>
          <w:color w:val="auto"/>
          <w:sz w:val="32"/>
          <w:szCs w:val="32"/>
          <w:highlight w:val="none"/>
        </w:rPr>
        <w:t>（国家发改委令第55号）</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水利工程价格管理办法</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auto"/>
          <w:sz w:val="32"/>
          <w:szCs w:val="32"/>
          <w:highlight w:val="none"/>
        </w:rPr>
        <w:t>(国家发改委令第54号)</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6.《新疆维吾尔自治区水利工程供水价格管理办法》；</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val="en-US" w:eastAsia="zh-CN"/>
        </w:rPr>
        <w:t>.《农业水价综合改革试点末级渠系水价测算导则（试行）》；</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《中华人民共和国会计法》</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其他相关文件及规定说明。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方正黑体_GBK" w:cs="Times New Roman"/>
          <w:b w:val="0"/>
          <w:bCs w:val="0"/>
          <w:kern w:val="0"/>
          <w:sz w:val="32"/>
          <w:szCs w:val="32"/>
          <w:highlight w:val="none"/>
          <w:lang w:val="en-US" w:eastAsia="zh-CN"/>
        </w:rPr>
      </w:pPr>
      <w:r>
        <w:rPr>
          <w:rFonts w:hint="default" w:ascii="Times New Roman" w:hAnsi="Times New Roman" w:eastAsia="黑体" w:cs="Times New Roman"/>
          <w:sz w:val="32"/>
          <w:szCs w:val="32"/>
          <w:highlight w:val="none"/>
          <w:lang w:eastAsia="zh-CN"/>
        </w:rPr>
        <w:t>二、</w:t>
      </w:r>
      <w:r>
        <w:rPr>
          <w:rFonts w:hint="default" w:ascii="Times New Roman" w:hAnsi="Times New Roman" w:eastAsia="方正黑体_GBK" w:cs="Times New Roman"/>
          <w:b w:val="0"/>
          <w:bCs w:val="0"/>
          <w:kern w:val="0"/>
          <w:sz w:val="32"/>
          <w:szCs w:val="32"/>
          <w:highlight w:val="none"/>
          <w:lang w:val="en-US" w:eastAsia="zh-CN"/>
        </w:rPr>
        <w:t>定调价理由</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b w:val="0"/>
          <w:bCs w:val="0"/>
          <w:kern w:val="0"/>
          <w:sz w:val="32"/>
          <w:szCs w:val="32"/>
          <w:highlight w:val="none"/>
          <w:lang w:val="en-US" w:eastAsia="zh-CN"/>
        </w:rPr>
        <w:t>（一）完善水价制度，促进节约用水。</w:t>
      </w:r>
      <w:r>
        <w:rPr>
          <w:rFonts w:hint="default" w:ascii="Times New Roman" w:hAnsi="Times New Roman" w:eastAsia="方正仿宋_GBK" w:cs="Times New Roman"/>
          <w:sz w:val="32"/>
          <w:szCs w:val="32"/>
          <w:highlight w:val="none"/>
          <w:lang w:val="en-US" w:eastAsia="zh-CN"/>
        </w:rPr>
        <w:t>进一步规范供水价格管理，理顺农业供水价格，建立健全“准许成本加合理收益的价格机制”，同步建立</w:t>
      </w:r>
      <w:r>
        <w:rPr>
          <w:rFonts w:hint="default" w:ascii="Times New Roman" w:hAnsi="Times New Roman" w:eastAsia="方正仿宋_GBK" w:cs="Times New Roman"/>
          <w:color w:val="000000"/>
          <w:sz w:val="32"/>
          <w:szCs w:val="32"/>
          <w:highlight w:val="none"/>
          <w:lang w:val="en-US" w:eastAsia="zh-CN"/>
        </w:rPr>
        <w:t>分类分档水价、超定额累进加价、终端水价制度，促进节约用水和水资源可持续性利用。</w:t>
      </w:r>
    </w:p>
    <w:p>
      <w:pPr>
        <w:pStyle w:val="4"/>
        <w:keepNext w:val="0"/>
        <w:keepLines w:val="0"/>
        <w:pageBreakBefore w:val="0"/>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楷体_GBK" w:cs="Times New Roman"/>
          <w:b w:val="0"/>
          <w:bCs w:val="0"/>
          <w:kern w:val="0"/>
          <w:sz w:val="32"/>
          <w:szCs w:val="32"/>
          <w:highlight w:val="none"/>
          <w:lang w:val="en-US" w:eastAsia="zh-CN" w:bidi="ar-SA"/>
        </w:rPr>
        <w:t>（二）统一用水价格，规范收费。</w:t>
      </w:r>
      <w:r>
        <w:rPr>
          <w:rFonts w:hint="default" w:ascii="Times New Roman" w:hAnsi="Times New Roman" w:eastAsia="方正仿宋_GBK" w:cs="Times New Roman"/>
          <w:color w:val="000000"/>
          <w:sz w:val="32"/>
          <w:szCs w:val="32"/>
          <w:highlight w:val="none"/>
          <w:lang w:val="en-US" w:eastAsia="zh-CN"/>
        </w:rPr>
        <w:t>通过合理的价格机制覆盖运营成本，确保供水系统稳定运行；避免因水利工程供水价格差异影响农业生产、粮食安全、非农业用水等问题，保障用水户的合法权益，减轻农业、农村、农民的经济负担。</w:t>
      </w:r>
    </w:p>
    <w:p>
      <w:pPr>
        <w:keepNext w:val="0"/>
        <w:keepLines w:val="0"/>
        <w:pageBreakBefore w:val="0"/>
        <w:widowControl/>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b w:val="0"/>
          <w:bCs w:val="0"/>
          <w:kern w:val="0"/>
          <w:sz w:val="32"/>
          <w:szCs w:val="32"/>
          <w:highlight w:val="none"/>
          <w:lang w:val="en-US" w:eastAsia="zh-CN"/>
        </w:rPr>
        <w:t>（三）规范供水单位经营管理。</w:t>
      </w:r>
      <w:r>
        <w:rPr>
          <w:rFonts w:hint="default" w:ascii="Times New Roman" w:hAnsi="Times New Roman" w:eastAsia="方正仿宋_GBK" w:cs="Times New Roman"/>
          <w:color w:val="000000"/>
          <w:sz w:val="32"/>
          <w:szCs w:val="32"/>
          <w:highlight w:val="none"/>
          <w:lang w:val="en-US" w:eastAsia="zh-CN"/>
        </w:rPr>
        <w:t>通过调整价格，规范供水单位科学运营管理，强化成本约束，建立健全成本核算制度，确保供水质量和服务的提升。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微软雅黑" w:cs="Times New Roman"/>
          <w:i w:val="0"/>
          <w:iCs w:val="0"/>
          <w:caps w:val="0"/>
          <w:color w:val="333333"/>
          <w:spacing w:val="0"/>
          <w:sz w:val="24"/>
          <w:szCs w:val="24"/>
          <w:highlight w:val="none"/>
        </w:rPr>
      </w:pPr>
      <w:r>
        <w:rPr>
          <w:rFonts w:hint="default" w:ascii="Times New Roman" w:hAnsi="Times New Roman" w:eastAsia="黑体" w:cs="Times New Roman"/>
          <w:i w:val="0"/>
          <w:iCs w:val="0"/>
          <w:caps w:val="0"/>
          <w:color w:val="333333"/>
          <w:spacing w:val="0"/>
          <w:kern w:val="0"/>
          <w:sz w:val="32"/>
          <w:szCs w:val="32"/>
          <w:highlight w:val="none"/>
          <w:shd w:val="clear" w:fill="FFFFFF"/>
          <w:lang w:val="en-US" w:eastAsia="zh-CN" w:bidi="ar"/>
        </w:rPr>
        <w:t>三、</w:t>
      </w:r>
      <w:r>
        <w:rPr>
          <w:rFonts w:hint="default" w:ascii="Times New Roman" w:hAnsi="Times New Roman" w:eastAsia="黑体" w:cs="Times New Roman"/>
          <w:b w:val="0"/>
          <w:bCs w:val="0"/>
          <w:i w:val="0"/>
          <w:iCs w:val="0"/>
          <w:caps w:val="0"/>
          <w:color w:val="333333"/>
          <w:spacing w:val="0"/>
          <w:kern w:val="0"/>
          <w:sz w:val="32"/>
          <w:szCs w:val="32"/>
          <w:highlight w:val="none"/>
          <w:shd w:val="clear" w:fill="FFFFFF"/>
          <w:lang w:val="en-US" w:eastAsia="zh-CN" w:bidi="ar"/>
        </w:rPr>
        <w:t>成本监审情况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依据《政府制定价格成本监审办法》《水利工程供水定价成本监审办法》（国家发改委令第55号）等相关规定，为加强水利工程供水成本监管，促进水利工程良性运行、水利事业健康发展，</w:t>
      </w:r>
      <w:r>
        <w:rPr>
          <w:rFonts w:hint="eastAsia" w:eastAsia="方正仿宋_GBK" w:cs="Times New Roman"/>
          <w:color w:val="auto"/>
          <w:sz w:val="32"/>
          <w:szCs w:val="32"/>
          <w:highlight w:val="none"/>
          <w:lang w:val="en-US" w:eastAsia="zh-CN"/>
        </w:rPr>
        <w:t>在</w:t>
      </w:r>
      <w:r>
        <w:rPr>
          <w:rFonts w:hint="default" w:ascii="Times New Roman" w:hAnsi="Times New Roman" w:eastAsia="方正仿宋_GBK" w:cs="Times New Roman"/>
          <w:color w:val="auto"/>
          <w:sz w:val="32"/>
          <w:szCs w:val="32"/>
          <w:highlight w:val="none"/>
          <w:lang w:val="en-US" w:eastAsia="zh-CN"/>
        </w:rPr>
        <w:t>地区发展改革</w:t>
      </w:r>
      <w:r>
        <w:rPr>
          <w:rFonts w:hint="eastAsia" w:eastAsia="方正仿宋_GBK" w:cs="Times New Roman"/>
          <w:color w:val="auto"/>
          <w:sz w:val="32"/>
          <w:szCs w:val="32"/>
          <w:highlight w:val="none"/>
          <w:lang w:val="en-US" w:eastAsia="zh-CN"/>
        </w:rPr>
        <w:t>委对策勒县</w:t>
      </w:r>
      <w:r>
        <w:rPr>
          <w:rFonts w:hint="default" w:ascii="Times New Roman" w:hAnsi="Times New Roman" w:eastAsia="方正仿宋_GBK" w:cs="Times New Roman"/>
          <w:color w:val="auto"/>
          <w:sz w:val="32"/>
          <w:szCs w:val="32"/>
          <w:highlight w:val="none"/>
          <w:lang w:val="en-US" w:eastAsia="zh-CN"/>
        </w:rPr>
        <w:t>2021-2023年</w:t>
      </w:r>
      <w:r>
        <w:rPr>
          <w:rFonts w:hint="eastAsia" w:eastAsia="方正仿宋_GBK" w:cs="Times New Roman"/>
          <w:color w:val="auto"/>
          <w:sz w:val="32"/>
          <w:szCs w:val="32"/>
          <w:highlight w:val="none"/>
          <w:lang w:val="en-US" w:eastAsia="zh-CN"/>
        </w:rPr>
        <w:t>农业供水成本监审的基础上，增加</w:t>
      </w:r>
      <w:r>
        <w:rPr>
          <w:rFonts w:hint="eastAsia" w:ascii="Times New Roman" w:hAnsi="Times New Roman" w:eastAsia="方正仿宋_GBK" w:cs="Times New Roman"/>
          <w:color w:val="auto"/>
          <w:sz w:val="32"/>
          <w:szCs w:val="32"/>
          <w:highlight w:val="none"/>
          <w:lang w:val="en-US" w:eastAsia="zh-CN"/>
        </w:rPr>
        <w:t>2024年度供水成本</w:t>
      </w:r>
      <w:r>
        <w:rPr>
          <w:rFonts w:hint="eastAsia" w:eastAsia="方正仿宋_GBK" w:cs="Times New Roman"/>
          <w:color w:val="auto"/>
          <w:sz w:val="32"/>
          <w:szCs w:val="32"/>
          <w:highlight w:val="none"/>
          <w:lang w:val="en-US" w:eastAsia="zh-CN"/>
        </w:rPr>
        <w:t>数据</w:t>
      </w:r>
      <w:r>
        <w:rPr>
          <w:rFonts w:hint="default" w:ascii="Times New Roman" w:hAnsi="Times New Roman" w:eastAsia="方正仿宋_GBK" w:cs="Times New Roman"/>
          <w:color w:val="auto"/>
          <w:sz w:val="32"/>
          <w:szCs w:val="32"/>
          <w:highlight w:val="none"/>
          <w:lang w:val="en-US" w:eastAsia="zh-CN"/>
        </w:rPr>
        <w:t>。同时按照</w:t>
      </w:r>
      <w:r>
        <w:rPr>
          <w:rFonts w:hint="default" w:ascii="Times New Roman" w:hAnsi="Times New Roman" w:eastAsia="方正仿宋_GBK" w:cs="Times New Roman"/>
          <w:color w:val="auto"/>
          <w:sz w:val="32"/>
          <w:szCs w:val="32"/>
          <w:highlight w:val="none"/>
        </w:rPr>
        <w:t>《农业水价综合改革试点末级渠系水价测算导则（试行）》</w:t>
      </w:r>
      <w:r>
        <w:rPr>
          <w:rFonts w:hint="default" w:ascii="Times New Roman" w:hAnsi="Times New Roman" w:eastAsia="方正仿宋_GBK" w:cs="Times New Roman"/>
          <w:color w:val="auto"/>
          <w:sz w:val="32"/>
          <w:szCs w:val="32"/>
          <w:highlight w:val="none"/>
          <w:lang w:eastAsia="zh-CN"/>
        </w:rPr>
        <w:t>相关规定，对末级渠系管理费用、</w:t>
      </w:r>
      <w:r>
        <w:rPr>
          <w:rFonts w:hint="default" w:ascii="Times New Roman" w:hAnsi="Times New Roman" w:eastAsia="方正仿宋_GBK" w:cs="Times New Roman"/>
          <w:color w:val="auto"/>
          <w:sz w:val="32"/>
          <w:szCs w:val="32"/>
          <w:highlight w:val="none"/>
        </w:rPr>
        <w:t>配水人员劳务费用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维修养护费用</w:t>
      </w:r>
      <w:r>
        <w:rPr>
          <w:rFonts w:hint="default" w:ascii="Times New Roman" w:hAnsi="Times New Roman" w:eastAsia="方正仿宋_GBK" w:cs="Times New Roman"/>
          <w:color w:val="auto"/>
          <w:sz w:val="32"/>
          <w:szCs w:val="32"/>
          <w:highlight w:val="none"/>
          <w:lang w:eastAsia="zh-CN"/>
        </w:rPr>
        <w:t>开展成本调查，</w:t>
      </w:r>
      <w:r>
        <w:rPr>
          <w:rFonts w:hint="default" w:ascii="Times New Roman" w:hAnsi="Times New Roman" w:eastAsia="方正仿宋_GBK" w:cs="Times New Roman"/>
          <w:color w:val="auto"/>
          <w:sz w:val="32"/>
          <w:szCs w:val="32"/>
          <w:highlight w:val="none"/>
          <w:lang w:val="en-US" w:eastAsia="zh-CN"/>
        </w:rPr>
        <w:t xml:space="preserve">核定农业供水定价成本监审及末级渠系维护费成本监审结论如下： </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trike w:val="0"/>
          <w:dstrike w:val="0"/>
          <w:sz w:val="32"/>
          <w:szCs w:val="32"/>
          <w:highlight w:val="none"/>
          <w:lang w:val="en-US" w:eastAsia="zh-CN"/>
        </w:rPr>
        <w:t>经成本监审，</w:t>
      </w:r>
      <w:r>
        <w:rPr>
          <w:rFonts w:hint="default" w:ascii="Times New Roman" w:hAnsi="Times New Roman" w:eastAsia="方正仿宋_GBK" w:cs="Times New Roman"/>
          <w:color w:val="000000"/>
          <w:sz w:val="32"/>
          <w:szCs w:val="32"/>
          <w:highlight w:val="none"/>
        </w:rPr>
        <w:t>策勒县水管总站2022年-2024年</w:t>
      </w:r>
      <w:r>
        <w:rPr>
          <w:rFonts w:hint="default" w:ascii="Times New Roman" w:hAnsi="Times New Roman" w:eastAsia="方正仿宋_GBK" w:cs="Times New Roman"/>
          <w:sz w:val="32"/>
          <w:szCs w:val="32"/>
          <w:highlight w:val="none"/>
        </w:rPr>
        <w:t>累计核增应计入定价成本</w:t>
      </w:r>
      <w:r>
        <w:rPr>
          <w:rFonts w:hint="default" w:ascii="Times New Roman" w:hAnsi="Times New Roman" w:eastAsia="方正仿宋_GBK" w:cs="Times New Roman"/>
          <w:color w:val="000000"/>
          <w:sz w:val="32"/>
          <w:szCs w:val="32"/>
          <w:highlight w:val="none"/>
        </w:rPr>
        <w:t>137,100,735.76元，</w:t>
      </w:r>
      <w:r>
        <w:rPr>
          <w:rFonts w:hint="default" w:ascii="Times New Roman" w:hAnsi="Times New Roman" w:eastAsia="方正仿宋_GBK" w:cs="Times New Roman"/>
          <w:sz w:val="32"/>
          <w:szCs w:val="32"/>
          <w:highlight w:val="none"/>
        </w:rPr>
        <w:t>核减不应计入定价成本</w:t>
      </w:r>
      <w:r>
        <w:rPr>
          <w:rFonts w:hint="default" w:ascii="Times New Roman" w:hAnsi="Times New Roman" w:eastAsia="方正仿宋_GBK" w:cs="Times New Roman"/>
          <w:color w:val="000000"/>
          <w:sz w:val="32"/>
          <w:szCs w:val="32"/>
          <w:highlight w:val="none"/>
        </w:rPr>
        <w:t>154,171,662.54元</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核定</w:t>
      </w:r>
      <w:r>
        <w:rPr>
          <w:rFonts w:hint="default" w:ascii="Times New Roman" w:hAnsi="Times New Roman" w:eastAsia="方正仿宋_GBK" w:cs="Times New Roman"/>
          <w:sz w:val="32"/>
          <w:szCs w:val="32"/>
          <w:highlight w:val="none"/>
          <w:lang w:eastAsia="zh-CN"/>
        </w:rPr>
        <w:t>定价总</w:t>
      </w:r>
      <w:r>
        <w:rPr>
          <w:rFonts w:hint="default" w:ascii="Times New Roman" w:hAnsi="Times New Roman" w:eastAsia="方正仿宋_GBK" w:cs="Times New Roman"/>
          <w:sz w:val="32"/>
          <w:szCs w:val="32"/>
          <w:highlight w:val="none"/>
        </w:rPr>
        <w:t>成本23,723,586.69元，供水量249,809,152.42立方米，单位</w:t>
      </w:r>
      <w:r>
        <w:rPr>
          <w:rFonts w:hint="default" w:ascii="Times New Roman" w:hAnsi="Times New Roman" w:eastAsia="方正仿宋_GBK" w:cs="Times New Roman"/>
          <w:sz w:val="32"/>
          <w:szCs w:val="32"/>
          <w:highlight w:val="none"/>
          <w:lang w:eastAsia="zh-CN"/>
        </w:rPr>
        <w:t>定价</w:t>
      </w:r>
      <w:r>
        <w:rPr>
          <w:rFonts w:hint="default" w:ascii="Times New Roman" w:hAnsi="Times New Roman" w:eastAsia="方正仿宋_GBK" w:cs="Times New Roman"/>
          <w:sz w:val="32"/>
          <w:szCs w:val="32"/>
          <w:highlight w:val="none"/>
        </w:rPr>
        <w:t>成本0.0950元/立方米</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sz w:val="32"/>
          <w:szCs w:val="32"/>
          <w:highlight w:val="none"/>
          <w:shd w:val="clear"/>
          <w:lang w:val="en-US" w:eastAsia="zh-CN"/>
        </w:rPr>
        <w:t>按照《新疆维吾尔自治区水利工程供水价格管理办法》，平均供水价格=准许收入÷核定供水量，</w:t>
      </w:r>
      <w:r>
        <w:rPr>
          <w:rFonts w:hint="default" w:ascii="Times New Roman" w:hAnsi="Times New Roman" w:eastAsia="方正仿宋_GBK" w:cs="Times New Roman"/>
          <w:color w:val="111111"/>
          <w:kern w:val="0"/>
          <w:sz w:val="32"/>
          <w:szCs w:val="32"/>
          <w:highlight w:val="none"/>
          <w:shd w:val="clear"/>
        </w:rPr>
        <w:t>策勒县水管总站的平均准许收入为26,068,129.28元，</w:t>
      </w:r>
      <w:r>
        <w:rPr>
          <w:rFonts w:hint="default" w:ascii="Times New Roman" w:hAnsi="Times New Roman" w:eastAsia="方正仿宋_GBK" w:cs="Times New Roman"/>
          <w:sz w:val="32"/>
          <w:szCs w:val="32"/>
          <w:highlight w:val="none"/>
          <w:shd w:val="clear"/>
          <w:lang w:val="en-US" w:eastAsia="zh-CN"/>
        </w:rPr>
        <w:t>核定供水量</w:t>
      </w:r>
      <w:r>
        <w:rPr>
          <w:rFonts w:hint="default" w:ascii="Times New Roman" w:hAnsi="Times New Roman" w:eastAsia="方正仿宋_GBK" w:cs="Times New Roman"/>
          <w:color w:val="000000"/>
          <w:sz w:val="32"/>
          <w:szCs w:val="32"/>
          <w:highlight w:val="none"/>
        </w:rPr>
        <w:t>213,089,953.82</w:t>
      </w:r>
      <w:r>
        <w:rPr>
          <w:rFonts w:hint="default" w:ascii="Times New Roman" w:hAnsi="Times New Roman" w:eastAsia="方正仿宋_GBK" w:cs="Times New Roman"/>
          <w:color w:val="000000"/>
          <w:kern w:val="0"/>
          <w:sz w:val="32"/>
          <w:szCs w:val="32"/>
          <w:highlight w:val="none"/>
        </w:rPr>
        <w:t>立方米</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kern w:val="0"/>
          <w:sz w:val="32"/>
          <w:szCs w:val="32"/>
          <w:highlight w:val="none"/>
        </w:rPr>
        <w:t>平均供水价格0.1223元/立方米</w:t>
      </w:r>
      <w:r>
        <w:rPr>
          <w:rFonts w:hint="default" w:ascii="Times New Roman" w:hAnsi="Times New Roman" w:eastAsia="方正仿宋_GBK" w:cs="Times New Roman"/>
          <w:color w:val="111111"/>
          <w:kern w:val="0"/>
          <w:sz w:val="32"/>
          <w:szCs w:val="32"/>
          <w:highlight w:val="none"/>
        </w:rPr>
        <w:t>。</w:t>
      </w:r>
      <w:r>
        <w:rPr>
          <w:rFonts w:hint="default" w:ascii="Times New Roman" w:hAnsi="Times New Roman" w:eastAsia="方正仿宋_GBK" w:cs="Times New Roman"/>
          <w:color w:val="auto"/>
          <w:sz w:val="32"/>
          <w:szCs w:val="32"/>
          <w:highlight w:val="none"/>
          <w:shd w:val="clear"/>
          <w:lang w:val="en-US" w:eastAsia="zh-CN"/>
        </w:rPr>
        <w:t>考虑奴尔水库原水费</w:t>
      </w:r>
      <w:r>
        <w:rPr>
          <w:rFonts w:hint="eastAsia" w:eastAsia="方正仿宋_GBK" w:cs="Times New Roman"/>
          <w:color w:val="auto"/>
          <w:sz w:val="32"/>
          <w:szCs w:val="32"/>
          <w:highlight w:val="none"/>
          <w:shd w:val="clear"/>
          <w:lang w:val="en-US" w:eastAsia="zh-CN"/>
        </w:rPr>
        <w:t>增加</w:t>
      </w:r>
      <w:r>
        <w:rPr>
          <w:rFonts w:hint="default" w:ascii="Times New Roman" w:hAnsi="Times New Roman" w:eastAsia="方正仿宋_GBK" w:cs="Times New Roman"/>
          <w:color w:val="auto"/>
          <w:sz w:val="32"/>
          <w:szCs w:val="32"/>
          <w:highlight w:val="none"/>
          <w:shd w:val="clear"/>
          <w:lang w:val="en-US" w:eastAsia="zh-CN"/>
        </w:rPr>
        <w:t>0.02</w:t>
      </w:r>
      <w:r>
        <w:rPr>
          <w:rFonts w:hint="default" w:ascii="Times New Roman" w:hAnsi="Times New Roman" w:eastAsia="方正仿宋_GBK" w:cs="Times New Roman"/>
          <w:color w:val="auto"/>
          <w:sz w:val="32"/>
          <w:szCs w:val="32"/>
          <w:highlight w:val="none"/>
          <w:shd w:val="clear"/>
        </w:rPr>
        <w:t>元</w:t>
      </w:r>
      <w:r>
        <w:rPr>
          <w:rFonts w:hint="eastAsia" w:eastAsia="方正仿宋_GBK" w:cs="Times New Roman"/>
          <w:color w:val="auto"/>
          <w:sz w:val="32"/>
          <w:szCs w:val="32"/>
          <w:highlight w:val="none"/>
          <w:shd w:val="clear"/>
          <w:lang w:eastAsia="zh-CN"/>
        </w:rPr>
        <w:t>后，平均供水成本</w:t>
      </w:r>
      <w:r>
        <w:rPr>
          <w:rFonts w:hint="eastAsia" w:eastAsia="方正仿宋_GBK" w:cs="Times New Roman"/>
          <w:color w:val="auto"/>
          <w:sz w:val="32"/>
          <w:szCs w:val="32"/>
          <w:highlight w:val="none"/>
          <w:shd w:val="clear"/>
          <w:lang w:val="en-US" w:eastAsia="zh-CN"/>
        </w:rPr>
        <w:t>0.115元/立方米，</w:t>
      </w:r>
      <w:r>
        <w:rPr>
          <w:rFonts w:hint="eastAsia" w:eastAsia="方正仿宋_GBK" w:cs="Times New Roman"/>
          <w:color w:val="auto"/>
          <w:sz w:val="32"/>
          <w:szCs w:val="32"/>
          <w:highlight w:val="none"/>
          <w:shd w:val="clear"/>
          <w:lang w:eastAsia="zh-CN"/>
        </w:rPr>
        <w:t>平均供水价格为</w:t>
      </w:r>
      <w:r>
        <w:rPr>
          <w:rFonts w:hint="eastAsia" w:eastAsia="方正仿宋_GBK" w:cs="Times New Roman"/>
          <w:color w:val="auto"/>
          <w:sz w:val="32"/>
          <w:szCs w:val="32"/>
          <w:highlight w:val="none"/>
          <w:shd w:val="clear"/>
          <w:lang w:val="en-US" w:eastAsia="zh-CN"/>
        </w:rPr>
        <w:t>0.1323元/立方米</w:t>
      </w:r>
      <w:r>
        <w:rPr>
          <w:rFonts w:hint="eastAsia" w:eastAsia="方正仿宋_GBK" w:cs="Times New Roman"/>
          <w:color w:val="auto"/>
          <w:sz w:val="32"/>
          <w:szCs w:val="32"/>
          <w:highlight w:val="none"/>
          <w:shd w:val="clear"/>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黑体" w:cs="Times New Roman"/>
          <w:i w:val="0"/>
          <w:iCs w:val="0"/>
          <w:caps w:val="0"/>
          <w:color w:val="333333"/>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333333"/>
          <w:spacing w:val="0"/>
          <w:kern w:val="0"/>
          <w:sz w:val="32"/>
          <w:szCs w:val="32"/>
          <w:highlight w:val="none"/>
          <w:shd w:val="clear" w:fill="FFFFFF"/>
          <w:lang w:val="en-US" w:eastAsia="zh-CN" w:bidi="ar"/>
        </w:rPr>
        <w:t>四、农业供水价格拟调整方案及相关情况分析</w:t>
      </w:r>
    </w:p>
    <w:p>
      <w:pPr>
        <w:keepNext w:val="0"/>
        <w:keepLines w:val="0"/>
        <w:pageBreakBefore w:val="0"/>
        <w:numPr>
          <w:ilvl w:val="0"/>
          <w:numId w:val="1"/>
        </w:numPr>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简体" w:cs="Times New Roman"/>
          <w:color w:val="auto"/>
          <w:sz w:val="32"/>
          <w:szCs w:val="32"/>
          <w:highlight w:val="none"/>
          <w:lang w:val="en-US" w:eastAsia="zh-CN"/>
        </w:rPr>
      </w:pPr>
      <w:r>
        <w:rPr>
          <w:rFonts w:hint="default" w:ascii="Times New Roman" w:hAnsi="Times New Roman" w:eastAsia="方正楷体简体" w:cs="Times New Roman"/>
          <w:color w:val="auto"/>
          <w:sz w:val="32"/>
          <w:szCs w:val="32"/>
          <w:highlight w:val="none"/>
          <w:lang w:val="en-US" w:eastAsia="zh-CN"/>
        </w:rPr>
        <w:t>农业供水价格拟调整方案</w:t>
      </w:r>
    </w:p>
    <w:p>
      <w:pPr>
        <w:pStyle w:val="2"/>
        <w:keepNext w:val="0"/>
        <w:keepLines w:val="0"/>
        <w:pageBreakBefore w:val="0"/>
        <w:shd w:val="clear"/>
        <w:kinsoku/>
        <w:wordWrap/>
        <w:overflowPunct/>
        <w:topLinePunct w:val="0"/>
        <w:autoSpaceDE/>
        <w:autoSpaceDN/>
        <w:bidi w:val="0"/>
        <w:adjustRightInd/>
        <w:snapToGrid/>
        <w:spacing w:line="560" w:lineRule="exact"/>
        <w:ind w:leftChars="0" w:firstLine="964" w:firstLineChars="300"/>
        <w:textAlignment w:val="auto"/>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1.分类水价</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拟调</w:t>
      </w:r>
      <w:r>
        <w:rPr>
          <w:rFonts w:hint="default" w:ascii="Times New Roman" w:hAnsi="Times New Roman" w:eastAsia="方正仿宋_GBK" w:cs="Times New Roman"/>
          <w:b/>
          <w:bCs/>
          <w:strike w:val="0"/>
          <w:dstrike w:val="0"/>
          <w:sz w:val="32"/>
          <w:szCs w:val="32"/>
          <w:highlight w:val="none"/>
          <w:lang w:val="en-US" w:eastAsia="zh-CN"/>
        </w:rPr>
        <w:t>整</w:t>
      </w:r>
      <w:r>
        <w:rPr>
          <w:rFonts w:hint="eastAsia" w:eastAsia="方正仿宋_GBK" w:cs="Times New Roman"/>
          <w:b/>
          <w:bCs/>
          <w:strike w:val="0"/>
          <w:dstrike w:val="0"/>
          <w:sz w:val="32"/>
          <w:szCs w:val="32"/>
          <w:highlight w:val="none"/>
          <w:lang w:val="en-US" w:eastAsia="zh-CN"/>
        </w:rPr>
        <w:t>分类</w:t>
      </w:r>
      <w:r>
        <w:rPr>
          <w:rFonts w:hint="default" w:ascii="Times New Roman" w:hAnsi="Times New Roman" w:eastAsia="方正仿宋_GBK" w:cs="Times New Roman"/>
          <w:b/>
          <w:bCs/>
          <w:strike w:val="0"/>
          <w:dstrike w:val="0"/>
          <w:sz w:val="32"/>
          <w:szCs w:val="32"/>
          <w:highlight w:val="none"/>
          <w:lang w:val="en-US" w:eastAsia="zh-CN"/>
        </w:rPr>
        <w:t>水价</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粮食作物水价</w:t>
      </w:r>
      <w:r>
        <w:rPr>
          <w:rFonts w:hint="eastAsia" w:eastAsia="方正仿宋_GBK" w:cs="Times New Roman"/>
          <w:sz w:val="32"/>
          <w:szCs w:val="32"/>
          <w:highlight w:val="none"/>
          <w:lang w:val="en-US" w:eastAsia="zh-CN"/>
        </w:rPr>
        <w:t>由</w:t>
      </w:r>
      <w:r>
        <w:rPr>
          <w:rFonts w:hint="default" w:ascii="Times New Roman" w:hAnsi="Times New Roman" w:eastAsia="方正仿宋_GBK" w:cs="Times New Roman"/>
          <w:sz w:val="32"/>
          <w:szCs w:val="32"/>
          <w:highlight w:val="none"/>
          <w:lang w:val="en-US" w:eastAsia="zh-CN"/>
        </w:rPr>
        <w:t>0.151元/立方米</w:t>
      </w:r>
      <w:r>
        <w:rPr>
          <w:rFonts w:hint="eastAsia" w:eastAsia="方正仿宋_GBK" w:cs="Times New Roman"/>
          <w:sz w:val="32"/>
          <w:szCs w:val="32"/>
          <w:highlight w:val="none"/>
          <w:lang w:val="en-US" w:eastAsia="zh-CN"/>
        </w:rPr>
        <w:t>调整至0.115元/立方米；</w:t>
      </w:r>
      <w:r>
        <w:rPr>
          <w:rFonts w:hint="default" w:ascii="Times New Roman" w:hAnsi="Times New Roman" w:eastAsia="方正仿宋_GBK" w:cs="Times New Roman"/>
          <w:sz w:val="32"/>
          <w:szCs w:val="32"/>
          <w:highlight w:val="none"/>
          <w:lang w:val="en-US" w:eastAsia="zh-CN"/>
        </w:rPr>
        <w:t>经济作物及水产养殖水价</w:t>
      </w:r>
      <w:r>
        <w:rPr>
          <w:rFonts w:hint="eastAsia" w:eastAsia="方正仿宋_GBK" w:cs="Times New Roman"/>
          <w:sz w:val="32"/>
          <w:szCs w:val="32"/>
          <w:highlight w:val="none"/>
          <w:lang w:val="en-US" w:eastAsia="zh-CN"/>
        </w:rPr>
        <w:t>由</w:t>
      </w:r>
      <w:r>
        <w:rPr>
          <w:rFonts w:hint="default" w:ascii="Times New Roman" w:hAnsi="Times New Roman" w:eastAsia="方正仿宋_GBK" w:cs="Times New Roman"/>
          <w:sz w:val="32"/>
          <w:szCs w:val="32"/>
          <w:highlight w:val="none"/>
          <w:lang w:val="en-US" w:eastAsia="zh-CN"/>
        </w:rPr>
        <w:t>0.166元/立方米</w:t>
      </w:r>
      <w:r>
        <w:rPr>
          <w:rFonts w:hint="eastAsia" w:eastAsia="方正仿宋_GBK" w:cs="Times New Roman"/>
          <w:sz w:val="32"/>
          <w:szCs w:val="32"/>
          <w:highlight w:val="none"/>
          <w:lang w:val="en-US" w:eastAsia="zh-CN"/>
        </w:rPr>
        <w:t>调整</w:t>
      </w:r>
      <w:r>
        <w:rPr>
          <w:rFonts w:hint="eastAsia" w:eastAsia="方正仿宋_GBK" w:cs="Times New Roman"/>
          <w:color w:val="auto"/>
          <w:sz w:val="32"/>
          <w:szCs w:val="32"/>
          <w:highlight w:val="none"/>
          <w:lang w:val="en-US" w:eastAsia="zh-CN"/>
        </w:rPr>
        <w:t>至0.138元/立方米。</w:t>
      </w:r>
      <w:r>
        <w:rPr>
          <w:rFonts w:hint="default" w:ascii="Times New Roman" w:hAnsi="Times New Roman" w:eastAsia="方正仿宋_GBK" w:cs="Times New Roman"/>
          <w:color w:val="auto"/>
          <w:sz w:val="32"/>
          <w:szCs w:val="32"/>
          <w:highlight w:val="none"/>
          <w:lang w:val="en-US" w:eastAsia="zh-CN"/>
        </w:rPr>
        <w:t>生态用</w:t>
      </w:r>
      <w:r>
        <w:rPr>
          <w:rFonts w:hint="default" w:ascii="Times New Roman" w:hAnsi="Times New Roman" w:eastAsia="方正仿宋_GBK" w:cs="Times New Roman"/>
          <w:sz w:val="32"/>
          <w:szCs w:val="32"/>
          <w:highlight w:val="none"/>
          <w:lang w:val="en-US" w:eastAsia="zh-CN"/>
        </w:rPr>
        <w:t>水价格由供需双方协商确定。</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FF0000"/>
          <w:sz w:val="32"/>
          <w:szCs w:val="32"/>
          <w:highlight w:val="none"/>
          <w:lang w:val="en-US" w:eastAsia="zh-CN"/>
        </w:rPr>
      </w:pPr>
      <w:r>
        <w:rPr>
          <w:rFonts w:hint="eastAsia" w:eastAsia="方正仿宋简体" w:cs="Times New Roman"/>
          <w:b/>
          <w:bCs/>
          <w:sz w:val="32"/>
          <w:szCs w:val="32"/>
          <w:highlight w:val="none"/>
          <w:lang w:eastAsia="zh-CN"/>
        </w:rPr>
        <w:t>调整理由：</w:t>
      </w:r>
      <w:r>
        <w:rPr>
          <w:rFonts w:hint="default" w:ascii="Times New Roman" w:hAnsi="Times New Roman" w:eastAsia="方正仿宋简体" w:cs="Times New Roman"/>
          <w:sz w:val="32"/>
          <w:szCs w:val="32"/>
          <w:highlight w:val="none"/>
          <w:lang w:eastAsia="zh-CN"/>
        </w:rPr>
        <w:t>依据《新疆维吾尔自治区农业水价综合改革实施方案》</w:t>
      </w:r>
      <w:r>
        <w:rPr>
          <w:rFonts w:hint="default" w:ascii="Times New Roman" w:hAnsi="Times New Roman" w:eastAsia="仿宋_GB2312" w:cs="Times New Roman"/>
          <w:sz w:val="32"/>
          <w:szCs w:val="32"/>
          <w:highlight w:val="none"/>
        </w:rPr>
        <w:t>（新政办发〔2017〕29号）</w:t>
      </w:r>
      <w:r>
        <w:rPr>
          <w:rFonts w:hint="default" w:ascii="Times New Roman" w:hAnsi="Times New Roman" w:eastAsia="方正仿宋简体" w:cs="Times New Roman"/>
          <w:sz w:val="32"/>
          <w:szCs w:val="32"/>
          <w:highlight w:val="none"/>
          <w:lang w:eastAsia="zh-CN"/>
        </w:rPr>
        <w:t>“经济作物用水价格高于粮食作物用水价格，价差保持在</w:t>
      </w:r>
      <w:r>
        <w:rPr>
          <w:rFonts w:hint="default" w:ascii="Times New Roman" w:hAnsi="Times New Roman" w:eastAsia="方正仿宋简体" w:cs="Times New Roman"/>
          <w:sz w:val="32"/>
          <w:szCs w:val="32"/>
          <w:highlight w:val="none"/>
          <w:lang w:val="en-US" w:eastAsia="zh-CN"/>
        </w:rPr>
        <w:t>10-30%之间，粮食作物用水价格原则上保持在运行维护成本水平</w:t>
      </w:r>
      <w:r>
        <w:rPr>
          <w:rFonts w:hint="default" w:ascii="Times New Roman" w:hAnsi="Times New Roman" w:eastAsia="方正仿宋简体" w:cs="Times New Roman"/>
          <w:sz w:val="32"/>
          <w:szCs w:val="32"/>
          <w:highlight w:val="none"/>
          <w:lang w:eastAsia="zh-CN"/>
        </w:rPr>
        <w:t>”要求</w:t>
      </w:r>
      <w:r>
        <w:rPr>
          <w:rFonts w:hint="default" w:ascii="Times New Roman" w:hAnsi="Times New Roman" w:eastAsia="方正仿宋简体" w:cs="Times New Roman"/>
          <w:color w:val="auto"/>
          <w:sz w:val="32"/>
          <w:szCs w:val="32"/>
          <w:highlight w:val="none"/>
          <w:lang w:eastAsia="zh-CN"/>
        </w:rPr>
        <w:t>粮食作物水价保持</w:t>
      </w:r>
      <w:r>
        <w:rPr>
          <w:rFonts w:hint="default" w:ascii="Times New Roman" w:hAnsi="Times New Roman" w:eastAsia="方正仿宋简体" w:cs="Times New Roman"/>
          <w:color w:val="auto"/>
          <w:sz w:val="32"/>
          <w:szCs w:val="32"/>
          <w:highlight w:val="none"/>
          <w:lang w:val="en-US" w:eastAsia="zh-CN"/>
        </w:rPr>
        <w:t>供水成本价，</w:t>
      </w:r>
      <w:r>
        <w:rPr>
          <w:rFonts w:hint="eastAsia" w:eastAsia="方正仿宋简体" w:cs="Times New Roman"/>
          <w:color w:val="auto"/>
          <w:sz w:val="32"/>
          <w:szCs w:val="32"/>
          <w:highlight w:val="none"/>
          <w:lang w:val="en-US" w:eastAsia="zh-CN"/>
        </w:rPr>
        <w:t>考虑企业正常运行和老百姓承受能力</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color w:val="auto"/>
          <w:sz w:val="32"/>
          <w:szCs w:val="32"/>
          <w:highlight w:val="none"/>
          <w:lang w:eastAsia="zh-CN"/>
        </w:rPr>
        <w:t>经济作物与粮食作物价差</w:t>
      </w:r>
      <w:r>
        <w:rPr>
          <w:rFonts w:hint="eastAsia" w:eastAsia="方正仿宋简体" w:cs="Times New Roman"/>
          <w:color w:val="auto"/>
          <w:sz w:val="32"/>
          <w:szCs w:val="32"/>
          <w:highlight w:val="none"/>
          <w:lang w:val="en-US" w:eastAsia="zh-CN"/>
        </w:rPr>
        <w:t>暂定</w:t>
      </w:r>
      <w:r>
        <w:rPr>
          <w:rFonts w:hint="default" w:ascii="Times New Roman" w:hAnsi="Times New Roman" w:eastAsia="方正仿宋简体" w:cs="Times New Roman"/>
          <w:color w:val="auto"/>
          <w:sz w:val="32"/>
          <w:szCs w:val="32"/>
          <w:highlight w:val="none"/>
          <w:lang w:val="en-US" w:eastAsia="zh-CN"/>
        </w:rPr>
        <w:t>为</w:t>
      </w:r>
      <w:r>
        <w:rPr>
          <w:rFonts w:hint="eastAsia" w:eastAsia="方正仿宋简体" w:cs="Times New Roman"/>
          <w:color w:val="auto"/>
          <w:sz w:val="32"/>
          <w:szCs w:val="32"/>
          <w:highlight w:val="none"/>
          <w:u w:val="none"/>
          <w:lang w:val="en-US" w:eastAsia="zh-CN"/>
        </w:rPr>
        <w:t>20</w:t>
      </w:r>
      <w:r>
        <w:rPr>
          <w:rFonts w:hint="default" w:ascii="Times New Roman" w:hAnsi="Times New Roman" w:eastAsia="方正仿宋简体" w:cs="Times New Roman"/>
          <w:color w:val="auto"/>
          <w:sz w:val="32"/>
          <w:szCs w:val="32"/>
          <w:highlight w:val="none"/>
          <w:u w:val="none"/>
          <w:lang w:val="en-US" w:eastAsia="zh-CN"/>
        </w:rPr>
        <w:t>%</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_GBK" w:cs="Times New Roman"/>
          <w:sz w:val="32"/>
          <w:szCs w:val="32"/>
          <w:highlight w:val="none"/>
          <w:lang w:val="en-US" w:eastAsia="zh-CN"/>
        </w:rPr>
        <w:t>水利工程供水产养殖用水价格按经济作物用水价格核定；利用水利工程水域养殖的用水价格可按效益分享的原则确定。</w:t>
      </w:r>
      <w:r>
        <w:rPr>
          <w:rFonts w:hint="default" w:ascii="Times New Roman" w:hAnsi="Times New Roman" w:eastAsia="方正仿宋_GBK" w:cs="Times New Roman"/>
          <w:color w:val="auto"/>
          <w:sz w:val="32"/>
          <w:szCs w:val="32"/>
          <w:highlight w:val="none"/>
          <w:shd w:val="clear"/>
          <w:lang w:val="en-US" w:eastAsia="zh-CN"/>
        </w:rPr>
        <w:t>粮食作物用水价格按供水成本核定为0.095元/立方米。根据供水企业委托和综合考虑奴尔水库原水费</w:t>
      </w:r>
      <w:r>
        <w:rPr>
          <w:rFonts w:hint="eastAsia" w:eastAsia="方正仿宋_GBK" w:cs="Times New Roman"/>
          <w:color w:val="auto"/>
          <w:sz w:val="32"/>
          <w:szCs w:val="32"/>
          <w:highlight w:val="none"/>
          <w:shd w:val="clear"/>
          <w:lang w:val="en-US" w:eastAsia="zh-CN"/>
        </w:rPr>
        <w:t>（</w:t>
      </w:r>
      <w:r>
        <w:rPr>
          <w:rFonts w:hint="default" w:ascii="Times New Roman" w:hAnsi="Times New Roman" w:eastAsia="方正仿宋_GBK" w:cs="Times New Roman"/>
          <w:color w:val="auto"/>
          <w:sz w:val="32"/>
          <w:szCs w:val="32"/>
          <w:highlight w:val="none"/>
          <w:shd w:val="clear"/>
          <w:lang w:val="en-US" w:eastAsia="zh-CN"/>
        </w:rPr>
        <w:t>0.02</w:t>
      </w:r>
      <w:r>
        <w:rPr>
          <w:rFonts w:hint="default" w:ascii="Times New Roman" w:hAnsi="Times New Roman" w:eastAsia="方正仿宋_GBK" w:cs="Times New Roman"/>
          <w:color w:val="auto"/>
          <w:sz w:val="32"/>
          <w:szCs w:val="32"/>
          <w:highlight w:val="none"/>
          <w:shd w:val="clear"/>
        </w:rPr>
        <w:t>元</w:t>
      </w:r>
      <w:r>
        <w:rPr>
          <w:rFonts w:hint="eastAsia" w:eastAsia="方正仿宋_GBK" w:cs="Times New Roman"/>
          <w:color w:val="auto"/>
          <w:sz w:val="32"/>
          <w:szCs w:val="32"/>
          <w:highlight w:val="none"/>
          <w:shd w:val="clear"/>
          <w:lang w:val="en-US" w:eastAsia="zh-CN"/>
        </w:rPr>
        <w:t>/立方米）</w:t>
      </w:r>
      <w:r>
        <w:rPr>
          <w:rFonts w:hint="default" w:ascii="Times New Roman" w:hAnsi="Times New Roman" w:eastAsia="方正仿宋_GBK" w:cs="Times New Roman"/>
          <w:color w:val="auto"/>
          <w:sz w:val="32"/>
          <w:szCs w:val="32"/>
          <w:highlight w:val="none"/>
          <w:shd w:val="clear"/>
          <w:lang w:val="en-US" w:eastAsia="zh-CN"/>
        </w:rPr>
        <w:t>，核增后粮食作物用水价格0.115元/立方米，经济作物（含经济林、水产养殖等）用水价格0.13</w:t>
      </w:r>
      <w:r>
        <w:rPr>
          <w:rFonts w:hint="eastAsia" w:eastAsia="方正仿宋_GBK" w:cs="Times New Roman"/>
          <w:color w:val="auto"/>
          <w:sz w:val="32"/>
          <w:szCs w:val="32"/>
          <w:highlight w:val="none"/>
          <w:shd w:val="clear"/>
          <w:lang w:val="en-US" w:eastAsia="zh-CN"/>
        </w:rPr>
        <w:t>8</w:t>
      </w:r>
      <w:r>
        <w:rPr>
          <w:rFonts w:hint="default" w:ascii="Times New Roman" w:hAnsi="Times New Roman" w:eastAsia="方正仿宋_GBK" w:cs="Times New Roman"/>
          <w:color w:val="auto"/>
          <w:sz w:val="32"/>
          <w:szCs w:val="32"/>
          <w:highlight w:val="none"/>
          <w:shd w:val="clear"/>
          <w:lang w:val="en-US" w:eastAsia="zh-CN"/>
        </w:rPr>
        <w:t>元/立方米。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仿宋_GBK" w:cs="Times New Roman"/>
          <w:b/>
          <w:bCs/>
          <w:strike/>
          <w:dstrike w:val="0"/>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2.末级渠系维护费</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拟调整末级渠系维护费指导价：</w:t>
      </w:r>
      <w:r>
        <w:rPr>
          <w:rFonts w:hint="eastAsia" w:eastAsia="方正仿宋_GBK" w:cs="Times New Roman"/>
          <w:b w:val="0"/>
          <w:bCs w:val="0"/>
          <w:sz w:val="32"/>
          <w:szCs w:val="32"/>
          <w:highlight w:val="none"/>
          <w:lang w:val="en-US" w:eastAsia="zh-CN"/>
        </w:rPr>
        <w:t>由</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现行的0.032元/立方米</w:t>
      </w:r>
      <w:r>
        <w:rPr>
          <w:rFonts w:hint="eastAsia" w:eastAsia="方正仿宋_GBK" w:cs="Times New Roman"/>
          <w:color w:val="000000" w:themeColor="text1"/>
          <w:sz w:val="32"/>
          <w:szCs w:val="32"/>
          <w:highlight w:val="none"/>
          <w:shd w:val="clear" w:color="auto" w:fill="FFFFFF"/>
          <w:lang w:val="en-US" w:eastAsia="zh-CN"/>
          <w14:textFill>
            <w14:solidFill>
              <w14:schemeClr w14:val="tx1"/>
            </w14:solidFill>
          </w14:textFill>
        </w:rPr>
        <w:t>调整为</w:t>
      </w:r>
      <w:r>
        <w:rPr>
          <w:rFonts w:hint="eastAsia" w:eastAsia="方正仿宋_GBK" w:cs="Times New Roman"/>
          <w:color w:val="000000" w:themeColor="text1"/>
          <w:sz w:val="32"/>
          <w:szCs w:val="32"/>
          <w:highlight w:val="none"/>
          <w:shd w:val="clear" w:color="auto" w:fill="FFFFFF"/>
          <w:lang w:eastAsia="zh-CN"/>
          <w14:textFill>
            <w14:solidFill>
              <w14:schemeClr w14:val="tx1"/>
            </w14:solidFill>
          </w14:textFill>
        </w:rPr>
        <w:t>常规灌溉</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0.0192元／立方米；</w:t>
      </w:r>
      <w:r>
        <w:rPr>
          <w:rFonts w:hint="eastAsia" w:eastAsia="方正仿宋_GBK" w:cs="Times New Roman"/>
          <w:color w:val="000000" w:themeColor="text1"/>
          <w:sz w:val="32"/>
          <w:szCs w:val="32"/>
          <w:highlight w:val="none"/>
          <w:shd w:val="clear" w:color="auto" w:fill="FFFFFF"/>
          <w:lang w:eastAsia="zh-CN"/>
          <w14:textFill>
            <w14:solidFill>
              <w14:schemeClr w14:val="tx1"/>
            </w14:solidFill>
          </w14:textFill>
        </w:rPr>
        <w:t>高效节水</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0.0392元／立方米，下浮不限。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末级</w:t>
      </w:r>
      <w:r>
        <w:rPr>
          <w:rFonts w:hint="default" w:ascii="Times New Roman" w:hAnsi="Times New Roman" w:eastAsia="方正仿宋_GBK" w:cs="Times New Roman"/>
          <w:sz w:val="32"/>
          <w:szCs w:val="32"/>
          <w:highlight w:val="none"/>
          <w:lang w:val="en-US" w:eastAsia="zh-CN"/>
        </w:rPr>
        <w:t>渠系</w:t>
      </w:r>
      <w:r>
        <w:rPr>
          <w:rFonts w:hint="default" w:ascii="Times New Roman" w:hAnsi="Times New Roman" w:eastAsia="方正仿宋_GBK" w:cs="Times New Roman"/>
          <w:sz w:val="32"/>
          <w:szCs w:val="32"/>
          <w:highlight w:val="none"/>
        </w:rPr>
        <w:t>维护费</w:t>
      </w:r>
      <w:r>
        <w:rPr>
          <w:rFonts w:hint="default" w:ascii="Times New Roman" w:hAnsi="Times New Roman" w:eastAsia="方正仿宋_GBK" w:cs="Times New Roman"/>
          <w:sz w:val="32"/>
          <w:szCs w:val="32"/>
          <w:highlight w:val="none"/>
          <w:lang w:eastAsia="zh-CN"/>
        </w:rPr>
        <w:t>应专账核算，专款专用，全额用于</w:t>
      </w:r>
      <w:r>
        <w:rPr>
          <w:rFonts w:hint="default" w:ascii="Times New Roman" w:hAnsi="Times New Roman" w:eastAsia="方正仿宋_GBK" w:cs="Times New Roman"/>
          <w:sz w:val="32"/>
          <w:szCs w:val="32"/>
          <w:highlight w:val="none"/>
        </w:rPr>
        <w:t>管理人员费用、末级渠系计量设施</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农业高效节水工程的运行和维修养护</w:t>
      </w:r>
      <w:r>
        <w:rPr>
          <w:rFonts w:hint="default" w:ascii="Times New Roman" w:hAnsi="Times New Roman" w:eastAsia="方正仿宋_GBK" w:cs="Times New Roman"/>
          <w:sz w:val="32"/>
          <w:szCs w:val="32"/>
          <w:highlight w:val="none"/>
          <w:lang w:eastAsia="zh-CN"/>
        </w:rPr>
        <w:t>、损耗</w:t>
      </w:r>
      <w:r>
        <w:rPr>
          <w:rFonts w:hint="default" w:ascii="Times New Roman" w:hAnsi="Times New Roman" w:eastAsia="方正仿宋_GBK" w:cs="Times New Roman"/>
          <w:sz w:val="32"/>
          <w:szCs w:val="32"/>
          <w:highlight w:val="none"/>
        </w:rPr>
        <w:t>等</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用于末级渠系和农业高效节水工程运行和维修养护的支出不少于60%。</w:t>
      </w:r>
      <w:r>
        <w:rPr>
          <w:rFonts w:hint="default" w:ascii="Times New Roman" w:hAnsi="Times New Roman" w:eastAsia="方正仿宋_GBK" w:cs="Times New Roman"/>
          <w:sz w:val="32"/>
          <w:szCs w:val="32"/>
          <w:highlight w:val="none"/>
          <w:lang w:eastAsia="zh-CN"/>
        </w:rPr>
        <w:t>任何单位和个人不得截留挪用或者挤占。</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仿宋_GBK" w:cs="Times New Roman"/>
          <w:b/>
          <w:bCs/>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3</w:t>
      </w:r>
      <w:r>
        <w:rPr>
          <w:rFonts w:hint="eastAsia"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lang w:val="en-US" w:eastAsia="zh-CN"/>
        </w:rPr>
        <w:t>超定额累进加价</w:t>
      </w:r>
    </w:p>
    <w:p>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方正仿宋_GBK" w:hAnsi="方正仿宋_GBK" w:eastAsia="方正仿宋_GBK" w:cs="方正仿宋_GBK"/>
          <w:color w:val="auto"/>
          <w:sz w:val="32"/>
          <w:szCs w:val="32"/>
          <w:highlight w:val="none"/>
          <w:shd w:val="clear"/>
          <w:lang w:val="en-US" w:eastAsia="zh-CN"/>
        </w:rPr>
      </w:pPr>
      <w:r>
        <w:rPr>
          <w:rFonts w:hint="default" w:ascii="Times New Roman" w:hAnsi="Times New Roman" w:eastAsia="方正仿宋_GBK" w:cs="Times New Roman"/>
          <w:sz w:val="32"/>
          <w:szCs w:val="32"/>
          <w:highlight w:val="none"/>
          <w:lang w:val="en-US" w:eastAsia="zh-CN"/>
        </w:rPr>
        <w:t>按照“多用水多付费”原则，在实行农业供水定额管理的基础上，积极推行超定额累进加价制度。以《实行最严格水资源管理制度“三条红线”》和《用水总量控制方案》指标确定的年度农业</w:t>
      </w:r>
      <w:r>
        <w:rPr>
          <w:rFonts w:hint="default" w:ascii="Times New Roman" w:hAnsi="Times New Roman" w:eastAsia="方正仿宋_GBK" w:cs="Times New Roman"/>
          <w:color w:val="auto"/>
          <w:sz w:val="32"/>
          <w:szCs w:val="32"/>
          <w:highlight w:val="none"/>
          <w:lang w:val="en-US" w:eastAsia="zh-CN"/>
        </w:rPr>
        <w:t>用水定额为依据，参照自治区水利厅《新疆维吾尔自治区农业用水定额》（新水厅〔2023〕67号）</w:t>
      </w:r>
      <w:r>
        <w:rPr>
          <w:rFonts w:hint="default" w:ascii="Times New Roman" w:hAnsi="Times New Roman" w:eastAsia="方正仿宋_GBK" w:cs="Times New Roman"/>
          <w:sz w:val="32"/>
          <w:szCs w:val="32"/>
          <w:highlight w:val="none"/>
          <w:lang w:val="en-US" w:eastAsia="zh-CN"/>
        </w:rPr>
        <w:t>文件规定，结</w:t>
      </w:r>
      <w:r>
        <w:rPr>
          <w:rFonts w:hint="default" w:ascii="Times New Roman" w:hAnsi="Times New Roman" w:eastAsia="方正仿宋_GBK" w:cs="Times New Roman"/>
          <w:sz w:val="32"/>
          <w:szCs w:val="32"/>
          <w:highlight w:val="none"/>
          <w:shd w:val="clear"/>
          <w:lang w:val="en-US" w:eastAsia="zh-CN"/>
        </w:rPr>
        <w:t>合策勒县实</w:t>
      </w:r>
      <w:r>
        <w:rPr>
          <w:rFonts w:hint="default" w:ascii="Times New Roman" w:hAnsi="Times New Roman" w:eastAsia="方正仿宋_GBK" w:cs="Times New Roman"/>
          <w:sz w:val="32"/>
          <w:szCs w:val="32"/>
          <w:highlight w:val="none"/>
          <w:lang w:val="en-US" w:eastAsia="zh-CN"/>
        </w:rPr>
        <w:t>际核定年度农业用水定额。超定额加价幅度按《自治区人民政府关于印发新疆维吾</w:t>
      </w:r>
      <w:r>
        <w:rPr>
          <w:rFonts w:hint="default" w:ascii="Times New Roman" w:hAnsi="Times New Roman" w:eastAsia="方正仿宋_GBK" w:cs="Times New Roman"/>
          <w:sz w:val="32"/>
          <w:szCs w:val="32"/>
          <w:highlight w:val="none"/>
          <w:shd w:val="clear" w:color="auto" w:fill="auto"/>
          <w:lang w:val="en-US" w:eastAsia="zh-CN"/>
        </w:rPr>
        <w:t>尔自治区农业水价综合改革实施方案通知》（新政发〔2017〕29号）。定额内水价按规定水价</w:t>
      </w:r>
      <w:r>
        <w:rPr>
          <w:rFonts w:hint="default" w:ascii="Times New Roman" w:hAnsi="Times New Roman" w:eastAsia="方正仿宋_GBK" w:cs="Times New Roman"/>
          <w:sz w:val="32"/>
          <w:szCs w:val="32"/>
          <w:highlight w:val="none"/>
          <w:lang w:val="en-US" w:eastAsia="zh-CN"/>
        </w:rPr>
        <w:t>执行，对超过定额不足50%（含50%）以内的，超过部分按规定价格标准的1.5倍执行；超过定额50%不足1倍（含1倍）的，超过部分按规定价格标准的2倍执行；超过定额1倍以上的，超过部分按规定价格标准的2.5倍执行。</w:t>
      </w:r>
      <w:r>
        <w:rPr>
          <w:rFonts w:hint="eastAsia" w:ascii="方正仿宋_GBK" w:hAnsi="方正仿宋_GBK" w:eastAsia="方正仿宋_GBK" w:cs="方正仿宋_GBK"/>
          <w:color w:val="auto"/>
          <w:sz w:val="32"/>
          <w:szCs w:val="32"/>
          <w:highlight w:val="none"/>
          <w:shd w:val="clear"/>
          <w:lang w:val="en-US" w:eastAsia="zh-CN"/>
        </w:rPr>
        <w:t>除向水力发电、生态用水、城乡供水企业供水以外，水利工程向终端用水户直接供水的，应当实行定额管理，超定额用水实行累进加价。</w:t>
      </w:r>
      <w:r>
        <w:rPr>
          <w:rFonts w:hint="eastAsia" w:ascii="仿宋" w:hAnsi="仿宋" w:eastAsia="仿宋" w:cs="仿宋"/>
          <w:color w:val="auto"/>
          <w:sz w:val="32"/>
          <w:szCs w:val="32"/>
          <w:highlight w:val="none"/>
          <w:shd w:val="clear"/>
        </w:rPr>
        <w:t>超定额累进加价仅对国有水利工程供水部分</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执行超定额累进加价。末级</w:t>
      </w:r>
      <w:r>
        <w:rPr>
          <w:rFonts w:hint="eastAsia" w:ascii="仿宋" w:hAnsi="仿宋" w:eastAsia="仿宋" w:cs="仿宋"/>
          <w:color w:val="auto"/>
          <w:sz w:val="32"/>
          <w:szCs w:val="32"/>
          <w:highlight w:val="none"/>
          <w:shd w:val="clear"/>
          <w:lang w:eastAsia="zh-CN"/>
        </w:rPr>
        <w:t>渠系维护费</w:t>
      </w:r>
      <w:r>
        <w:rPr>
          <w:rFonts w:hint="eastAsia" w:ascii="仿宋" w:hAnsi="仿宋" w:eastAsia="仿宋" w:cs="仿宋"/>
          <w:color w:val="auto"/>
          <w:sz w:val="32"/>
          <w:szCs w:val="32"/>
          <w:highlight w:val="none"/>
          <w:shd w:val="clear"/>
        </w:rPr>
        <w:t>部分</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不执行超定额累进加价</w:t>
      </w:r>
      <w:r>
        <w:rPr>
          <w:rFonts w:hint="eastAsia" w:ascii="仿宋" w:hAnsi="仿宋" w:eastAsia="仿宋" w:cs="仿宋"/>
          <w:color w:val="auto"/>
          <w:sz w:val="32"/>
          <w:szCs w:val="32"/>
          <w:highlight w:val="none"/>
          <w:shd w:val="clear"/>
          <w:lang w:val="en-US" w:eastAsia="zh-CN"/>
        </w:rPr>
        <w:t>。</w:t>
      </w:r>
    </w:p>
    <w:p>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（二）调价对社会影响</w:t>
      </w:r>
    </w:p>
    <w:p>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水价调整对农户的影响。粮食作物用水价格由0.151元/立方米下调至0.115元/立方米</w:t>
      </w:r>
      <w:r>
        <w:rPr>
          <w:rFonts w:hint="eastAsia" w:eastAsia="方正仿宋_GBK" w:cs="Times New Roman"/>
          <w:color w:val="auto"/>
          <w:sz w:val="32"/>
          <w:szCs w:val="32"/>
          <w:highlight w:val="none"/>
          <w:lang w:val="en-US" w:eastAsia="zh-CN"/>
        </w:rPr>
        <w:t>时水价</w:t>
      </w:r>
      <w:r>
        <w:rPr>
          <w:rFonts w:hint="default" w:ascii="Times New Roman" w:hAnsi="Times New Roman" w:eastAsia="方正仿宋_GBK" w:cs="Times New Roman"/>
          <w:color w:val="auto"/>
          <w:sz w:val="32"/>
          <w:szCs w:val="32"/>
          <w:highlight w:val="none"/>
          <w:lang w:val="en-US" w:eastAsia="zh-CN"/>
        </w:rPr>
        <w:t>下降23.84%，按亩均用水量681</w:t>
      </w:r>
      <w:r>
        <w:rPr>
          <w:rFonts w:hint="eastAsia" w:eastAsia="方正仿宋_GBK" w:cs="Times New Roman"/>
          <w:color w:val="auto"/>
          <w:sz w:val="32"/>
          <w:szCs w:val="32"/>
          <w:highlight w:val="none"/>
          <w:lang w:val="en-US" w:eastAsia="zh-CN"/>
        </w:rPr>
        <w:t>立方米</w:t>
      </w:r>
      <w:r>
        <w:rPr>
          <w:rFonts w:hint="default" w:ascii="Times New Roman" w:hAnsi="Times New Roman" w:eastAsia="方正仿宋_GBK" w:cs="Times New Roman"/>
          <w:color w:val="auto"/>
          <w:sz w:val="32"/>
          <w:szCs w:val="32"/>
          <w:highlight w:val="none"/>
          <w:lang w:val="en-US" w:eastAsia="zh-CN"/>
        </w:rPr>
        <w:t>计算，年水费减少24.52元。</w:t>
      </w:r>
    </w:p>
    <w:p>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eastAsia"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经济作物用水价格由0.166元/立方米下调至0.1</w:t>
      </w:r>
      <w:r>
        <w:rPr>
          <w:rFonts w:hint="eastAsia"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lang w:val="en-US" w:eastAsia="zh-CN"/>
        </w:rPr>
        <w:t>元/立方米</w:t>
      </w:r>
      <w:r>
        <w:rPr>
          <w:rFonts w:hint="eastAsia" w:eastAsia="方正仿宋_GBK" w:cs="Times New Roman"/>
          <w:color w:val="auto"/>
          <w:sz w:val="32"/>
          <w:szCs w:val="32"/>
          <w:highlight w:val="none"/>
          <w:lang w:val="en-US" w:eastAsia="zh-CN"/>
        </w:rPr>
        <w:t>时水价</w:t>
      </w:r>
      <w:r>
        <w:rPr>
          <w:rFonts w:hint="default" w:ascii="Times New Roman" w:hAnsi="Times New Roman" w:eastAsia="方正仿宋_GBK" w:cs="Times New Roman"/>
          <w:color w:val="auto"/>
          <w:sz w:val="32"/>
          <w:szCs w:val="32"/>
          <w:highlight w:val="none"/>
          <w:lang w:val="en-US" w:eastAsia="zh-CN"/>
        </w:rPr>
        <w:t>下降</w:t>
      </w:r>
      <w:r>
        <w:rPr>
          <w:rFonts w:hint="eastAsia" w:eastAsia="方正仿宋_GBK" w:cs="Times New Roman"/>
          <w:color w:val="auto"/>
          <w:sz w:val="32"/>
          <w:szCs w:val="32"/>
          <w:highlight w:val="none"/>
          <w:lang w:val="en-US" w:eastAsia="zh-CN"/>
        </w:rPr>
        <w:t>16.87</w:t>
      </w:r>
      <w:r>
        <w:rPr>
          <w:rFonts w:hint="default" w:ascii="Times New Roman" w:hAnsi="Times New Roman" w:eastAsia="方正仿宋_GBK" w:cs="Times New Roman"/>
          <w:color w:val="auto"/>
          <w:sz w:val="32"/>
          <w:szCs w:val="32"/>
          <w:highlight w:val="none"/>
          <w:lang w:val="en-US" w:eastAsia="zh-CN"/>
        </w:rPr>
        <w:t>%，按亩均用水量600.5立方米计算，年水费减少</w:t>
      </w:r>
      <w:r>
        <w:rPr>
          <w:rFonts w:hint="eastAsia" w:eastAsia="方正仿宋_GBK" w:cs="Times New Roman"/>
          <w:color w:val="auto"/>
          <w:sz w:val="32"/>
          <w:szCs w:val="32"/>
          <w:highlight w:val="none"/>
          <w:lang w:val="en-US" w:eastAsia="zh-CN"/>
        </w:rPr>
        <w:t>16.81</w:t>
      </w:r>
      <w:r>
        <w:rPr>
          <w:rFonts w:hint="default" w:ascii="Times New Roman" w:hAnsi="Times New Roman" w:eastAsia="方正仿宋_GBK" w:cs="Times New Roman"/>
          <w:color w:val="auto"/>
          <w:sz w:val="32"/>
          <w:szCs w:val="32"/>
          <w:highlight w:val="none"/>
          <w:lang w:val="en-US" w:eastAsia="zh-CN"/>
        </w:rPr>
        <w:t>元</w:t>
      </w:r>
      <w:r>
        <w:rPr>
          <w:rFonts w:hint="eastAsia" w:eastAsia="方正仿宋_GBK" w:cs="Times New Roman"/>
          <w:color w:val="auto"/>
          <w:sz w:val="32"/>
          <w:szCs w:val="32"/>
          <w:highlight w:val="none"/>
          <w:lang w:val="en-US" w:eastAsia="zh-CN"/>
        </w:rPr>
        <w:t>。</w:t>
      </w:r>
    </w:p>
    <w:p>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末级渠系水费由0.032元/㎥下调至0.0192元/</w:t>
      </w:r>
      <w:r>
        <w:rPr>
          <w:rFonts w:hint="eastAsia" w:eastAsia="方正仿宋_GBK" w:cs="Times New Roman"/>
          <w:color w:val="auto"/>
          <w:sz w:val="32"/>
          <w:szCs w:val="32"/>
          <w:highlight w:val="none"/>
          <w:lang w:val="en-US" w:eastAsia="zh-CN"/>
        </w:rPr>
        <w:t>立方米时</w:t>
      </w:r>
      <w:r>
        <w:rPr>
          <w:rFonts w:hint="default" w:ascii="Times New Roman" w:hAnsi="Times New Roman" w:eastAsia="方正仿宋_GBK" w:cs="Times New Roman"/>
          <w:color w:val="auto"/>
          <w:sz w:val="32"/>
          <w:szCs w:val="32"/>
          <w:highlight w:val="none"/>
          <w:lang w:val="en-US" w:eastAsia="zh-CN"/>
        </w:rPr>
        <w:t>下降40.00%，按年亩均用水量（常规）681</w:t>
      </w:r>
      <w:r>
        <w:rPr>
          <w:rFonts w:hint="eastAsia" w:eastAsia="方正仿宋_GBK" w:cs="Times New Roman"/>
          <w:color w:val="auto"/>
          <w:sz w:val="32"/>
          <w:szCs w:val="32"/>
          <w:highlight w:val="none"/>
          <w:lang w:val="en-US" w:eastAsia="zh-CN"/>
        </w:rPr>
        <w:t>立方米</w:t>
      </w:r>
      <w:r>
        <w:rPr>
          <w:rFonts w:hint="default" w:ascii="Times New Roman" w:hAnsi="Times New Roman" w:eastAsia="方正仿宋_GBK" w:cs="Times New Roman"/>
          <w:color w:val="auto"/>
          <w:sz w:val="32"/>
          <w:szCs w:val="32"/>
          <w:highlight w:val="none"/>
          <w:lang w:val="en-US" w:eastAsia="zh-CN"/>
        </w:rPr>
        <w:t>计算，年末级渠系维护水费减少8.72元/亩。</w:t>
      </w:r>
    </w:p>
    <w:p>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简体" w:cs="Times New Roman"/>
          <w:sz w:val="32"/>
          <w:szCs w:val="32"/>
          <w:highlight w:val="none"/>
          <w:lang w:eastAsia="zh-CN"/>
        </w:rPr>
      </w:pPr>
      <w:r>
        <w:rPr>
          <w:rFonts w:hint="default" w:ascii="Times New Roman" w:hAnsi="Times New Roman" w:eastAsia="方正楷体简体" w:cs="Times New Roman"/>
          <w:sz w:val="32"/>
          <w:szCs w:val="32"/>
          <w:highlight w:val="none"/>
          <w:lang w:eastAsia="zh-CN"/>
        </w:rPr>
        <w:t>（三）</w:t>
      </w:r>
      <w:r>
        <w:rPr>
          <w:rFonts w:hint="default" w:ascii="Times New Roman" w:hAnsi="Times New Roman" w:eastAsia="方正楷体简体" w:cs="Times New Roman"/>
          <w:sz w:val="32"/>
          <w:szCs w:val="32"/>
          <w:highlight w:val="none"/>
        </w:rPr>
        <w:t>与</w:t>
      </w:r>
      <w:r>
        <w:rPr>
          <w:rFonts w:hint="default" w:ascii="Times New Roman" w:hAnsi="Times New Roman" w:eastAsia="方正楷体简体" w:cs="Times New Roman"/>
          <w:sz w:val="32"/>
          <w:szCs w:val="32"/>
          <w:highlight w:val="none"/>
          <w:lang w:eastAsia="zh-CN"/>
        </w:rPr>
        <w:t>地区</w:t>
      </w:r>
      <w:r>
        <w:rPr>
          <w:rFonts w:hint="default" w:ascii="Times New Roman" w:hAnsi="Times New Roman" w:eastAsia="方正楷体简体" w:cs="Times New Roman"/>
          <w:sz w:val="32"/>
          <w:szCs w:val="32"/>
          <w:highlight w:val="none"/>
        </w:rPr>
        <w:t>内其他</w:t>
      </w:r>
      <w:r>
        <w:rPr>
          <w:rFonts w:hint="default" w:ascii="Times New Roman" w:hAnsi="Times New Roman" w:eastAsia="方正楷体简体" w:cs="Times New Roman"/>
          <w:sz w:val="32"/>
          <w:szCs w:val="32"/>
          <w:highlight w:val="none"/>
          <w:lang w:eastAsia="zh-CN"/>
        </w:rPr>
        <w:t>县市水</w:t>
      </w:r>
      <w:r>
        <w:rPr>
          <w:rFonts w:hint="default" w:ascii="Times New Roman" w:hAnsi="Times New Roman" w:eastAsia="方正楷体简体" w:cs="Times New Roman"/>
          <w:sz w:val="32"/>
          <w:szCs w:val="32"/>
          <w:highlight w:val="none"/>
        </w:rPr>
        <w:t>价比较</w:t>
      </w:r>
    </w:p>
    <w:p>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shd w:val="clear"/>
        </w:rPr>
      </w:pPr>
      <w:r>
        <w:rPr>
          <w:rFonts w:hint="default" w:ascii="Times New Roman" w:hAnsi="Times New Roman" w:eastAsia="方正仿宋_GBK" w:cs="Times New Roman"/>
          <w:color w:val="auto"/>
          <w:sz w:val="32"/>
          <w:szCs w:val="32"/>
          <w:highlight w:val="none"/>
        </w:rPr>
        <w:t>按上述方案</w:t>
      </w:r>
      <w:r>
        <w:rPr>
          <w:rFonts w:hint="default" w:ascii="Times New Roman" w:hAnsi="Times New Roman" w:eastAsia="方正仿宋_GBK" w:cs="Times New Roman"/>
          <w:color w:val="auto"/>
          <w:sz w:val="32"/>
          <w:szCs w:val="32"/>
          <w:highlight w:val="none"/>
          <w:lang w:eastAsia="zh-CN"/>
        </w:rPr>
        <w:t>水价</w:t>
      </w:r>
      <w:r>
        <w:rPr>
          <w:rFonts w:hint="default" w:ascii="Times New Roman" w:hAnsi="Times New Roman" w:eastAsia="方正仿宋_GBK" w:cs="Times New Roman"/>
          <w:color w:val="auto"/>
          <w:sz w:val="32"/>
          <w:szCs w:val="32"/>
          <w:highlight w:val="none"/>
        </w:rPr>
        <w:t>调整后，</w:t>
      </w:r>
      <w:r>
        <w:rPr>
          <w:rFonts w:hint="default" w:ascii="Times New Roman" w:hAnsi="Times New Roman" w:eastAsia="方正仿宋_GBK" w:cs="Times New Roman"/>
          <w:color w:val="auto"/>
          <w:sz w:val="32"/>
          <w:szCs w:val="32"/>
          <w:highlight w:val="none"/>
          <w:lang w:eastAsia="zh-CN"/>
        </w:rPr>
        <w:t>全地</w:t>
      </w:r>
      <w:r>
        <w:rPr>
          <w:rFonts w:hint="default" w:ascii="Times New Roman" w:hAnsi="Times New Roman" w:eastAsia="方正仿宋_GBK" w:cs="Times New Roman"/>
          <w:strike w:val="0"/>
          <w:dstrike w:val="0"/>
          <w:color w:val="auto"/>
          <w:sz w:val="32"/>
          <w:szCs w:val="32"/>
          <w:highlight w:val="none"/>
          <w:lang w:eastAsia="zh-CN"/>
        </w:rPr>
        <w:t>区</w:t>
      </w:r>
      <w:r>
        <w:rPr>
          <w:rFonts w:hint="default" w:ascii="Times New Roman" w:hAnsi="Times New Roman" w:eastAsia="方正仿宋_GBK" w:cs="Times New Roman"/>
          <w:strike w:val="0"/>
          <w:dstrike w:val="0"/>
          <w:color w:val="auto"/>
          <w:sz w:val="32"/>
          <w:szCs w:val="32"/>
          <w:highlight w:val="none"/>
          <w:lang w:val="en-US" w:eastAsia="zh-CN"/>
        </w:rPr>
        <w:t>八县市</w:t>
      </w:r>
      <w:r>
        <w:rPr>
          <w:rFonts w:hint="default" w:ascii="Times New Roman" w:hAnsi="Times New Roman" w:eastAsia="方正仿宋_GBK" w:cs="Times New Roman"/>
          <w:strike w:val="0"/>
          <w:dstrike w:val="0"/>
          <w:color w:val="auto"/>
          <w:sz w:val="32"/>
          <w:szCs w:val="32"/>
          <w:highlight w:val="none"/>
          <w:lang w:eastAsia="zh-CN"/>
        </w:rPr>
        <w:t>相比</w:t>
      </w:r>
      <w:r>
        <w:rPr>
          <w:rFonts w:hint="default" w:ascii="Times New Roman" w:hAnsi="Times New Roman" w:eastAsia="方正仿宋_GBK" w:cs="Times New Roman"/>
          <w:color w:val="auto"/>
          <w:sz w:val="32"/>
          <w:szCs w:val="32"/>
          <w:highlight w:val="none"/>
        </w:rPr>
        <w:t>，我县农业供水价格调整</w:t>
      </w:r>
      <w:r>
        <w:rPr>
          <w:rFonts w:hint="default" w:ascii="Times New Roman" w:hAnsi="Times New Roman" w:eastAsia="方正仿宋_GBK" w:cs="Times New Roman"/>
          <w:color w:val="auto"/>
          <w:sz w:val="32"/>
          <w:szCs w:val="32"/>
          <w:highlight w:val="none"/>
          <w:shd w:val="clear"/>
        </w:rPr>
        <w:t>下浮度偏中，水价处于中等水平。</w:t>
      </w:r>
    </w:p>
    <w:tbl>
      <w:tblPr>
        <w:tblStyle w:val="13"/>
        <w:tblpPr w:leftFromText="180" w:rightFromText="180" w:vertAnchor="text" w:horzAnchor="page" w:tblpX="1164" w:tblpY="111"/>
        <w:tblOverlap w:val="never"/>
        <w:tblW w:w="97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
        <w:gridCol w:w="796"/>
        <w:gridCol w:w="775"/>
        <w:gridCol w:w="818"/>
        <w:gridCol w:w="1134"/>
        <w:gridCol w:w="830"/>
        <w:gridCol w:w="796"/>
        <w:gridCol w:w="1189"/>
        <w:gridCol w:w="829"/>
        <w:gridCol w:w="775"/>
        <w:gridCol w:w="1047"/>
        <w:gridCol w:w="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6" w:hRule="atLeast"/>
        </w:trPr>
        <w:tc>
          <w:tcPr>
            <w:tcW w:w="9752" w:type="dxa"/>
            <w:gridSpan w:val="12"/>
            <w:tcBorders>
              <w:top w:val="nil"/>
              <w:left w:val="nil"/>
              <w:bottom w:val="nil"/>
              <w:right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jc w:val="center"/>
              <w:textAlignment w:val="center"/>
              <w:rPr>
                <w:rFonts w:ascii="黑体" w:hAnsi="宋体" w:eastAsia="黑体" w:cs="黑体"/>
                <w:i w:val="0"/>
                <w:iCs w:val="0"/>
                <w:color w:val="000000"/>
                <w:sz w:val="40"/>
                <w:szCs w:val="40"/>
                <w:highlight w:val="none"/>
                <w:u w:val="none"/>
              </w:rPr>
            </w:pPr>
            <w:r>
              <w:rPr>
                <w:rFonts w:hint="eastAsia" w:ascii="黑体" w:hAnsi="宋体" w:eastAsia="黑体" w:cs="黑体"/>
                <w:i w:val="0"/>
                <w:iCs w:val="0"/>
                <w:color w:val="000000"/>
                <w:kern w:val="0"/>
                <w:sz w:val="32"/>
                <w:szCs w:val="32"/>
                <w:highlight w:val="none"/>
                <w:u w:val="none"/>
                <w:lang w:val="en-US" w:eastAsia="zh-CN" w:bidi="ar"/>
              </w:rPr>
              <w:t>各县市农业供水价格调整方案一览表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序号</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县市</w:t>
            </w:r>
          </w:p>
        </w:tc>
        <w:tc>
          <w:tcPr>
            <w:tcW w:w="2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现行价格（元/立方）</w:t>
            </w:r>
          </w:p>
        </w:tc>
        <w:tc>
          <w:tcPr>
            <w:tcW w:w="2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建议调整价格（元/立方米）</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ind w:firstLine="630" w:firstLineChars="300"/>
              <w:jc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涨跌幅度（%）</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黑体" w:hAnsi="宋体" w:eastAsia="黑体" w:cs="黑体"/>
                <w:i w:val="0"/>
                <w:iCs w:val="0"/>
                <w:color w:val="000000"/>
                <w:sz w:val="21"/>
                <w:szCs w:val="21"/>
                <w:highlight w:val="none"/>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黑体" w:hAnsi="宋体" w:eastAsia="黑体" w:cs="黑体"/>
                <w:i w:val="0"/>
                <w:iCs w:val="0"/>
                <w:color w:val="000000"/>
                <w:sz w:val="21"/>
                <w:szCs w:val="21"/>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粮食 作物</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经济作物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末级</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渠系</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粮食作物</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经济作物</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末级渠系</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粮食作物</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经济作物</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末级  渠系</w:t>
            </w: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黑体" w:hAnsi="宋体" w:eastAsia="黑体" w:cs="黑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trPr>
        <w:tc>
          <w:tcPr>
            <w:tcW w:w="3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w:t>
            </w:r>
          </w:p>
        </w:tc>
        <w:tc>
          <w:tcPr>
            <w:tcW w:w="79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皮山县</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0.1796</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0.2697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lang w:val="en-US" w:eastAsia="zh-CN"/>
              </w:rPr>
            </w:pPr>
            <w:r>
              <w:rPr>
                <w:rFonts w:hint="eastAsia" w:asciiTheme="majorEastAsia" w:hAnsiTheme="majorEastAsia" w:eastAsiaTheme="majorEastAsia" w:cstheme="majorEastAsia"/>
                <w:i w:val="0"/>
                <w:iCs w:val="0"/>
                <w:color w:val="000000"/>
                <w:sz w:val="18"/>
                <w:szCs w:val="18"/>
                <w:highlight w:val="none"/>
                <w:u w:val="none"/>
                <w:lang w:val="en-US" w:eastAsia="zh-CN"/>
              </w:rPr>
              <w:t>0.1289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lang w:val="en-US" w:eastAsia="zh-CN"/>
              </w:rPr>
            </w:pPr>
            <w:r>
              <w:rPr>
                <w:rFonts w:hint="eastAsia" w:asciiTheme="majorEastAsia" w:hAnsiTheme="majorEastAsia" w:eastAsiaTheme="majorEastAsia" w:cstheme="majorEastAsia"/>
                <w:i w:val="0"/>
                <w:iCs w:val="0"/>
                <w:color w:val="000000"/>
                <w:sz w:val="18"/>
                <w:szCs w:val="18"/>
                <w:highlight w:val="none"/>
                <w:u w:val="none"/>
                <w:lang w:val="en-US" w:eastAsia="zh-CN"/>
              </w:rPr>
              <w:t>0.1436</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常规0.0179</w:t>
            </w:r>
            <w:r>
              <w:rPr>
                <w:rFonts w:hint="eastAsia" w:asciiTheme="majorEastAsia" w:hAnsiTheme="majorEastAsia" w:eastAsiaTheme="majorEastAsia" w:cstheme="majorEastAsia"/>
                <w:i w:val="0"/>
                <w:iCs w:val="0"/>
                <w:color w:val="000000"/>
                <w:sz w:val="18"/>
                <w:szCs w:val="18"/>
                <w:highlight w:val="none"/>
                <w:u w:val="none"/>
                <w:lang w:val="en-US" w:eastAsia="zh-CN"/>
              </w:rPr>
              <w:t xml:space="preserve"> </w:t>
            </w:r>
            <w:r>
              <w:rPr>
                <w:rFonts w:hint="eastAsia" w:asciiTheme="majorEastAsia" w:hAnsiTheme="majorEastAsia" w:eastAsiaTheme="majorEastAsia" w:cstheme="majorEastAsia"/>
                <w:i w:val="0"/>
                <w:iCs w:val="0"/>
                <w:color w:val="000000"/>
                <w:sz w:val="18"/>
                <w:szCs w:val="18"/>
                <w:highlight w:val="none"/>
                <w:u w:val="none"/>
              </w:rPr>
              <w:t>高效0.0379</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-28.23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-46.75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-86.23</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Theme="majorEastAsia" w:hAnsiTheme="majorEastAsia" w:eastAsiaTheme="majorEastAsia" w:cstheme="majorEastAsia"/>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8" w:hRule="atLeast"/>
        </w:trPr>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墨玉县</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0.0941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0.1339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0.034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0.1177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0.1232</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常规0.0157</w:t>
            </w:r>
            <w:r>
              <w:rPr>
                <w:rFonts w:hint="eastAsia" w:asciiTheme="majorEastAsia" w:hAnsiTheme="majorEastAsia" w:eastAsiaTheme="majorEastAsia" w:cstheme="majorEastAsia"/>
                <w:i w:val="0"/>
                <w:iCs w:val="0"/>
                <w:color w:val="000000"/>
                <w:sz w:val="18"/>
                <w:szCs w:val="18"/>
                <w:highlight w:val="none"/>
                <w:u w:val="none"/>
                <w:lang w:val="en-US" w:eastAsia="zh-CN"/>
              </w:rPr>
              <w:t xml:space="preserve"> </w:t>
            </w:r>
            <w:r>
              <w:rPr>
                <w:rFonts w:hint="eastAsia" w:asciiTheme="majorEastAsia" w:hAnsiTheme="majorEastAsia" w:eastAsiaTheme="majorEastAsia" w:cstheme="majorEastAsia"/>
                <w:i w:val="0"/>
                <w:iCs w:val="0"/>
                <w:color w:val="000000"/>
                <w:sz w:val="18"/>
                <w:szCs w:val="18"/>
                <w:highlight w:val="none"/>
                <w:u w:val="none"/>
              </w:rPr>
              <w:t>高效0.0357</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25.08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-7.99</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-53.82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Theme="majorEastAsia" w:hAnsiTheme="majorEastAsia" w:eastAsiaTheme="majorEastAsia" w:cstheme="majorEastAsia"/>
                <w:b/>
                <w:bCs/>
                <w:i w:val="0"/>
                <w:iCs w:val="0"/>
                <w:color w:val="FF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和田县</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0.1637</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0.2324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0.034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0.0887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0.113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常规0.0287</w:t>
            </w:r>
            <w:r>
              <w:rPr>
                <w:rFonts w:hint="eastAsia" w:asciiTheme="majorEastAsia" w:hAnsiTheme="majorEastAsia" w:eastAsiaTheme="majorEastAsia" w:cstheme="majorEastAsia"/>
                <w:i w:val="0"/>
                <w:iCs w:val="0"/>
                <w:color w:val="000000"/>
                <w:sz w:val="18"/>
                <w:szCs w:val="18"/>
                <w:highlight w:val="none"/>
                <w:u w:val="none"/>
                <w:lang w:val="en-US" w:eastAsia="zh-CN"/>
              </w:rPr>
              <w:t xml:space="preserve"> </w:t>
            </w:r>
            <w:r>
              <w:rPr>
                <w:rFonts w:hint="eastAsia" w:asciiTheme="majorEastAsia" w:hAnsiTheme="majorEastAsia" w:eastAsiaTheme="majorEastAsia" w:cstheme="majorEastAsia"/>
                <w:i w:val="0"/>
                <w:iCs w:val="0"/>
                <w:color w:val="000000"/>
                <w:sz w:val="18"/>
                <w:szCs w:val="18"/>
                <w:highlight w:val="none"/>
                <w:u w:val="none"/>
              </w:rPr>
              <w:t>高效0.0487</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-45.82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-51.37</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-15.59</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Theme="majorEastAsia" w:hAnsiTheme="majorEastAsia" w:eastAsiaTheme="majorEastAsia" w:cstheme="majorEastAsia"/>
                <w:b/>
                <w:bCs/>
                <w:i w:val="0"/>
                <w:iCs w:val="0"/>
                <w:color w:val="FF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和田市</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0.1781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0.1959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0.0376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0.1163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0.1224</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常规0.0282</w:t>
            </w:r>
            <w:r>
              <w:rPr>
                <w:rFonts w:hint="eastAsia" w:asciiTheme="majorEastAsia" w:hAnsiTheme="majorEastAsia" w:eastAsiaTheme="majorEastAsia" w:cstheme="majorEastAsia"/>
                <w:i w:val="0"/>
                <w:iCs w:val="0"/>
                <w:color w:val="000000"/>
                <w:sz w:val="18"/>
                <w:szCs w:val="18"/>
                <w:highlight w:val="none"/>
                <w:u w:val="none"/>
                <w:lang w:val="en-US" w:eastAsia="zh-CN"/>
              </w:rPr>
              <w:t xml:space="preserve"> </w:t>
            </w:r>
            <w:r>
              <w:rPr>
                <w:rFonts w:hint="eastAsia" w:asciiTheme="majorEastAsia" w:hAnsiTheme="majorEastAsia" w:eastAsiaTheme="majorEastAsia" w:cstheme="majorEastAsia"/>
                <w:i w:val="0"/>
                <w:iCs w:val="0"/>
                <w:color w:val="000000"/>
                <w:sz w:val="18"/>
                <w:szCs w:val="18"/>
                <w:highlight w:val="none"/>
                <w:u w:val="none"/>
              </w:rPr>
              <w:t>高效0.0482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lang w:val="en-US"/>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-34.70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-37.52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-25</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Theme="majorEastAsia" w:hAnsiTheme="majorEastAsia" w:eastAsiaTheme="majorEastAsia" w:cstheme="maj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洛浦县</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0.102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0.1224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0.0344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0.0952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default" w:asciiTheme="majorEastAsia" w:hAnsiTheme="majorEastAsia" w:eastAsiaTheme="majorEastAsia" w:cstheme="majorEastAsia"/>
                <w:i w:val="0"/>
                <w:iCs w:val="0"/>
                <w:color w:val="000000"/>
                <w:sz w:val="18"/>
                <w:szCs w:val="18"/>
                <w:highlight w:val="none"/>
                <w:u w:val="none"/>
                <w:lang w:val="en-US"/>
              </w:rPr>
            </w:pPr>
            <w:r>
              <w:rPr>
                <w:rFonts w:hint="eastAsia" w:asciiTheme="majorEastAsia" w:hAnsiTheme="majorEastAsia" w:eastAsiaTheme="majorEastAsia" w:cstheme="majorEastAsia"/>
                <w:i w:val="0"/>
                <w:iCs w:val="0"/>
                <w:color w:val="auto"/>
                <w:kern w:val="0"/>
                <w:sz w:val="18"/>
                <w:szCs w:val="18"/>
                <w:highlight w:val="none"/>
                <w:u w:val="none"/>
                <w:shd w:val="clear"/>
                <w:lang w:val="en-US" w:eastAsia="zh-CN" w:bidi="ar"/>
              </w:rPr>
              <w:t>0.1142</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lang w:val="en-US" w:eastAsia="zh-CN"/>
              </w:rPr>
              <w:t>常规0.0207 高效0.0407</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-6.67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Theme="majorEastAsia" w:hAnsiTheme="majorEastAsia" w:eastAsiaTheme="majorEastAsia" w:cstheme="majorEastAsia"/>
                <w:i w:val="0"/>
                <w:iCs w:val="0"/>
                <w:color w:val="000000"/>
                <w:sz w:val="18"/>
                <w:szCs w:val="18"/>
                <w:highlight w:val="none"/>
                <w:u w:val="none"/>
                <w:lang w:val="en-US"/>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-14.46</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-45.95</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Theme="majorEastAsia" w:hAnsiTheme="majorEastAsia" w:eastAsiaTheme="majorEastAsia" w:cstheme="maj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4" w:hRule="atLeast"/>
        </w:trPr>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策勒县</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0.151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0.166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0.032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default" w:asciiTheme="majorEastAsia" w:hAnsiTheme="majorEastAsia" w:eastAsiaTheme="majorEastAsia" w:cstheme="majorEastAsia"/>
                <w:i w:val="0"/>
                <w:iCs w:val="0"/>
                <w:color w:val="FF0000"/>
                <w:sz w:val="18"/>
                <w:szCs w:val="18"/>
                <w:highlight w:val="none"/>
                <w:u w:val="none"/>
                <w:lang w:val="en-US" w:eastAsia="zh-CN"/>
              </w:rPr>
            </w:pPr>
            <w:r>
              <w:rPr>
                <w:rFonts w:hint="eastAsia" w:asciiTheme="majorEastAsia" w:hAnsiTheme="majorEastAsia" w:eastAsiaTheme="majorEastAsia" w:cstheme="majorEastAsia"/>
                <w:i w:val="0"/>
                <w:iCs w:val="0"/>
                <w:color w:val="FF0000"/>
                <w:sz w:val="18"/>
                <w:szCs w:val="18"/>
                <w:highlight w:val="none"/>
                <w:u w:val="none"/>
              </w:rPr>
              <w:t>0.</w:t>
            </w:r>
            <w:r>
              <w:rPr>
                <w:rFonts w:hint="eastAsia" w:asciiTheme="majorEastAsia" w:hAnsiTheme="majorEastAsia" w:eastAsiaTheme="majorEastAsia" w:cstheme="majorEastAsia"/>
                <w:i w:val="0"/>
                <w:iCs w:val="0"/>
                <w:color w:val="FF0000"/>
                <w:sz w:val="18"/>
                <w:szCs w:val="18"/>
                <w:highlight w:val="none"/>
                <w:u w:val="none"/>
                <w:lang w:val="en-US" w:eastAsia="zh-CN"/>
              </w:rPr>
              <w:t>115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default" w:asciiTheme="majorEastAsia" w:hAnsiTheme="majorEastAsia" w:eastAsiaTheme="majorEastAsia" w:cstheme="majorEastAsia"/>
                <w:i w:val="0"/>
                <w:iCs w:val="0"/>
                <w:color w:val="FF0000"/>
                <w:sz w:val="18"/>
                <w:szCs w:val="18"/>
                <w:highlight w:val="none"/>
                <w:u w:val="none"/>
                <w:lang w:val="en-US" w:eastAsia="zh-CN"/>
              </w:rPr>
            </w:pPr>
            <w:r>
              <w:rPr>
                <w:rFonts w:hint="eastAsia" w:asciiTheme="majorEastAsia" w:hAnsiTheme="majorEastAsia" w:eastAsiaTheme="majorEastAsia" w:cstheme="majorEastAsia"/>
                <w:i w:val="0"/>
                <w:iCs w:val="0"/>
                <w:color w:val="FF0000"/>
                <w:sz w:val="18"/>
                <w:szCs w:val="18"/>
                <w:highlight w:val="none"/>
                <w:u w:val="none"/>
                <w:lang w:val="en-US" w:eastAsia="zh-CN"/>
              </w:rPr>
              <w:t>0.138</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常规0.0192</w:t>
            </w:r>
            <w:r>
              <w:rPr>
                <w:rFonts w:hint="eastAsia" w:asciiTheme="majorEastAsia" w:hAnsiTheme="majorEastAsia" w:eastAsiaTheme="majorEastAsia" w:cstheme="majorEastAsia"/>
                <w:i w:val="0"/>
                <w:iCs w:val="0"/>
                <w:color w:val="000000"/>
                <w:sz w:val="18"/>
                <w:szCs w:val="18"/>
                <w:highlight w:val="none"/>
                <w:u w:val="none"/>
                <w:lang w:val="en-US" w:eastAsia="zh-CN"/>
              </w:rPr>
              <w:t xml:space="preserve"> </w:t>
            </w:r>
            <w:r>
              <w:rPr>
                <w:rFonts w:hint="eastAsia" w:asciiTheme="majorEastAsia" w:hAnsiTheme="majorEastAsia" w:eastAsiaTheme="majorEastAsia" w:cstheme="majorEastAsia"/>
                <w:i w:val="0"/>
                <w:iCs w:val="0"/>
                <w:color w:val="000000"/>
                <w:sz w:val="18"/>
                <w:szCs w:val="18"/>
                <w:highlight w:val="none"/>
                <w:u w:val="none"/>
              </w:rPr>
              <w:t>高效0.0392</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default" w:asciiTheme="majorEastAsia" w:hAnsiTheme="majorEastAsia" w:eastAsiaTheme="majorEastAsia" w:cstheme="majorEastAsia"/>
                <w:i w:val="0"/>
                <w:iCs w:val="0"/>
                <w:color w:val="FF0000"/>
                <w:sz w:val="18"/>
                <w:szCs w:val="18"/>
                <w:highlight w:val="none"/>
                <w:u w:val="none"/>
                <w:lang w:val="en-US"/>
              </w:rPr>
            </w:pPr>
            <w:r>
              <w:rPr>
                <w:rFonts w:hint="eastAsia" w:asciiTheme="majorEastAsia" w:hAnsiTheme="majorEastAsia" w:eastAsiaTheme="majorEastAsia" w:cstheme="majorEastAsia"/>
                <w:i w:val="0"/>
                <w:iCs w:val="0"/>
                <w:color w:val="FF0000"/>
                <w:kern w:val="0"/>
                <w:sz w:val="18"/>
                <w:szCs w:val="18"/>
                <w:highlight w:val="none"/>
                <w:u w:val="none"/>
                <w:lang w:val="en-US" w:eastAsia="zh-CN" w:bidi="ar"/>
              </w:rPr>
              <w:t>-23.84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Theme="majorEastAsia" w:hAnsiTheme="majorEastAsia" w:eastAsiaTheme="majorEastAsia" w:cstheme="majorEastAsia"/>
                <w:i w:val="0"/>
                <w:iCs w:val="0"/>
                <w:color w:val="FF0000"/>
                <w:sz w:val="18"/>
                <w:szCs w:val="18"/>
                <w:highlight w:val="none"/>
                <w:u w:val="none"/>
                <w:lang w:val="en-US"/>
              </w:rPr>
            </w:pPr>
            <w:r>
              <w:rPr>
                <w:rFonts w:hint="eastAsia" w:asciiTheme="majorEastAsia" w:hAnsiTheme="majorEastAsia" w:eastAsiaTheme="majorEastAsia" w:cstheme="majorEastAsia"/>
                <w:i w:val="0"/>
                <w:iCs w:val="0"/>
                <w:color w:val="FF0000"/>
                <w:kern w:val="0"/>
                <w:sz w:val="18"/>
                <w:szCs w:val="18"/>
                <w:highlight w:val="none"/>
                <w:u w:val="none"/>
                <w:lang w:val="en-US" w:eastAsia="zh-CN" w:bidi="ar"/>
              </w:rPr>
              <w:t>-16.87</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Theme="majorEastAsia" w:hAnsiTheme="majorEastAsia" w:eastAsiaTheme="majorEastAsia" w:cstheme="maj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于田县</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0.15</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0.177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lang w:val="en-US" w:eastAsia="zh-CN"/>
              </w:rPr>
              <w:t>常规0.037 高效0.138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0.1217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0.1471</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常规0.0208</w:t>
            </w:r>
            <w:r>
              <w:rPr>
                <w:rFonts w:hint="eastAsia" w:asciiTheme="majorEastAsia" w:hAnsiTheme="majorEastAsia" w:eastAsiaTheme="majorEastAsia" w:cstheme="majorEastAsia"/>
                <w:i w:val="0"/>
                <w:iCs w:val="0"/>
                <w:color w:val="000000"/>
                <w:sz w:val="18"/>
                <w:szCs w:val="18"/>
                <w:highlight w:val="none"/>
                <w:u w:val="none"/>
                <w:lang w:val="en-US" w:eastAsia="zh-CN"/>
              </w:rPr>
              <w:t xml:space="preserve"> </w:t>
            </w:r>
            <w:r>
              <w:rPr>
                <w:rFonts w:hint="eastAsia" w:asciiTheme="majorEastAsia" w:hAnsiTheme="majorEastAsia" w:eastAsiaTheme="majorEastAsia" w:cstheme="majorEastAsia"/>
                <w:i w:val="0"/>
                <w:iCs w:val="0"/>
                <w:color w:val="000000"/>
                <w:sz w:val="18"/>
                <w:szCs w:val="18"/>
                <w:highlight w:val="none"/>
                <w:u w:val="none"/>
              </w:rPr>
              <w:t>高效0.0420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-18.87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-16.89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常</w:t>
            </w:r>
            <w:r>
              <w:rPr>
                <w:rStyle w:val="16"/>
                <w:rFonts w:hint="eastAsia" w:asciiTheme="majorEastAsia" w:hAnsiTheme="majorEastAsia" w:eastAsiaTheme="majorEastAsia" w:cstheme="majorEastAsia"/>
                <w:sz w:val="18"/>
                <w:szCs w:val="18"/>
                <w:highlight w:val="none"/>
                <w:lang w:val="en-US" w:eastAsia="zh-CN" w:bidi="ar"/>
              </w:rPr>
              <w:t>-43.78</w:t>
            </w:r>
            <w:r>
              <w:rPr>
                <w:rStyle w:val="17"/>
                <w:rFonts w:hint="eastAsia" w:asciiTheme="majorEastAsia" w:hAnsiTheme="majorEastAsia" w:eastAsiaTheme="majorEastAsia" w:cstheme="majorEastAsia"/>
                <w:sz w:val="18"/>
                <w:szCs w:val="18"/>
                <w:highlight w:val="none"/>
                <w:lang w:val="en-US" w:eastAsia="zh-CN" w:bidi="ar"/>
              </w:rPr>
              <w:t>高</w:t>
            </w:r>
            <w:r>
              <w:rPr>
                <w:rStyle w:val="16"/>
                <w:rFonts w:hint="eastAsia" w:asciiTheme="majorEastAsia" w:hAnsiTheme="majorEastAsia" w:eastAsiaTheme="majorEastAsia" w:cstheme="majorEastAsia"/>
                <w:sz w:val="18"/>
                <w:szCs w:val="18"/>
                <w:highlight w:val="none"/>
                <w:lang w:val="en-US" w:eastAsia="zh-CN" w:bidi="ar"/>
              </w:rPr>
              <w:t>-69.57</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Theme="majorEastAsia" w:hAnsiTheme="majorEastAsia" w:eastAsiaTheme="majorEastAsia" w:cstheme="maj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lang w:val="en-US" w:eastAsia="zh-CN"/>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lang w:val="en-US" w:eastAsia="zh-CN"/>
              </w:rPr>
              <w:t>民丰县</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lang w:val="en-US" w:eastAsia="zh-CN"/>
              </w:rPr>
              <w:t>0.1353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lang w:val="en-US" w:eastAsia="zh-CN"/>
              </w:rPr>
              <w:t>0.2152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lang w:val="en-US" w:eastAsia="zh-CN"/>
              </w:rPr>
              <w:t>0.0228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lang w:val="en-US" w:eastAsia="zh-CN"/>
              </w:rPr>
              <w:t>0.0847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lang w:val="en-US" w:eastAsia="zh-CN"/>
              </w:rPr>
              <w:t>0.1015</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sz w:val="18"/>
                <w:szCs w:val="18"/>
                <w:highlight w:val="none"/>
                <w:u w:val="none"/>
                <w:lang w:val="en-US" w:eastAsia="zh-CN"/>
              </w:rPr>
            </w:pPr>
            <w:r>
              <w:rPr>
                <w:rFonts w:hint="eastAsia" w:asciiTheme="majorEastAsia" w:hAnsiTheme="majorEastAsia" w:eastAsiaTheme="majorEastAsia" w:cstheme="majorEastAsia"/>
                <w:i w:val="0"/>
                <w:iCs w:val="0"/>
                <w:color w:val="000000"/>
                <w:sz w:val="18"/>
                <w:szCs w:val="18"/>
                <w:highlight w:val="none"/>
                <w:u w:val="none"/>
                <w:lang w:val="en-US" w:eastAsia="zh-CN"/>
              </w:rPr>
              <w:t>常规0.0240 高效0.0440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lang w:val="en-US" w:eastAsia="zh-CN"/>
              </w:rPr>
            </w:pPr>
            <w:r>
              <w:rPr>
                <w:rFonts w:hint="eastAsia" w:asciiTheme="majorEastAsia" w:hAnsiTheme="majorEastAsia" w:eastAsiaTheme="majorEastAsia" w:cstheme="majorEastAsia"/>
                <w:i w:val="0"/>
                <w:iCs w:val="0"/>
                <w:color w:val="000000"/>
                <w:sz w:val="18"/>
                <w:szCs w:val="18"/>
                <w:highlight w:val="none"/>
                <w:u w:val="none"/>
                <w:lang w:val="en-US" w:eastAsia="zh-CN"/>
              </w:rPr>
              <w:t>-37.40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lang w:val="en-US" w:eastAsia="zh-CN"/>
              </w:rPr>
            </w:pPr>
            <w:r>
              <w:rPr>
                <w:rFonts w:hint="eastAsia" w:asciiTheme="majorEastAsia" w:hAnsiTheme="majorEastAsia" w:eastAsiaTheme="majorEastAsia" w:cstheme="majorEastAsia"/>
                <w:i w:val="0"/>
                <w:iCs w:val="0"/>
                <w:color w:val="000000"/>
                <w:sz w:val="18"/>
                <w:szCs w:val="18"/>
                <w:highlight w:val="none"/>
                <w:u w:val="none"/>
                <w:lang w:val="en-US" w:eastAsia="zh-CN"/>
              </w:rPr>
              <w:t>-52.83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heme="majorEastAsia" w:hAnsiTheme="majorEastAsia" w:eastAsiaTheme="majorEastAsia" w:cstheme="majorEastAsia"/>
                <w:i w:val="0"/>
                <w:iCs w:val="0"/>
                <w:color w:val="000000"/>
                <w:sz w:val="18"/>
                <w:szCs w:val="18"/>
                <w:highlight w:val="none"/>
                <w:u w:val="none"/>
                <w:lang w:val="en-US" w:eastAsia="zh-CN"/>
              </w:rPr>
            </w:pPr>
            <w:r>
              <w:rPr>
                <w:rFonts w:hint="eastAsia" w:asciiTheme="majorEastAsia" w:hAnsiTheme="majorEastAsia" w:eastAsiaTheme="majorEastAsia" w:cstheme="majorEastAsia"/>
                <w:i w:val="0"/>
                <w:iCs w:val="0"/>
                <w:color w:val="000000"/>
                <w:sz w:val="18"/>
                <w:szCs w:val="18"/>
                <w:highlight w:val="none"/>
                <w:u w:val="none"/>
                <w:lang w:val="en-US" w:eastAsia="zh-CN"/>
              </w:rPr>
              <w:t>5.26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Theme="majorEastAsia" w:hAnsiTheme="majorEastAsia" w:eastAsiaTheme="majorEastAsia" w:cstheme="majorEastAsia"/>
                <w:i w:val="0"/>
                <w:iCs w:val="0"/>
                <w:color w:val="000000"/>
                <w:sz w:val="20"/>
                <w:szCs w:val="20"/>
                <w:highlight w:val="none"/>
                <w:u w:val="none"/>
              </w:rPr>
            </w:pPr>
          </w:p>
        </w:tc>
      </w:tr>
    </w:tbl>
    <w:p>
      <w:pPr>
        <w:keepNext w:val="0"/>
        <w:keepLines w:val="0"/>
        <w:pageBreakBefore w:val="0"/>
        <w:shd w:val="clear"/>
        <w:kinsoku/>
        <w:wordWrap/>
        <w:overflowPunct/>
        <w:topLinePunct w:val="0"/>
        <w:autoSpaceDE/>
        <w:autoSpaceDN/>
        <w:bidi w:val="0"/>
        <w:adjustRightInd/>
        <w:snapToGrid/>
        <w:spacing w:beforeAutospacing="0" w:afterAutospacing="0" w:line="568"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调价范围、时间及</w:t>
      </w:r>
      <w:r>
        <w:rPr>
          <w:rFonts w:hint="eastAsia" w:ascii="黑体" w:hAnsi="黑体" w:eastAsia="黑体" w:cs="黑体"/>
          <w:sz w:val="32"/>
          <w:szCs w:val="32"/>
          <w:highlight w:val="none"/>
          <w:lang w:eastAsia="zh-CN"/>
        </w:rPr>
        <w:t>相关要求</w:t>
      </w:r>
    </w:p>
    <w:p>
      <w:pPr>
        <w:pStyle w:val="11"/>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8" w:lineRule="exact"/>
        <w:ind w:left="0" w:leftChars="0" w:firstLine="640" w:firstLineChars="200"/>
        <w:jc w:val="both"/>
        <w:textAlignment w:val="auto"/>
        <w:rPr>
          <w:rFonts w:hint="eastAsia" w:ascii="方正楷体简体" w:hAnsi="方正楷体简体" w:eastAsia="方正楷体简体" w:cs="方正楷体简体"/>
          <w:color w:val="000000"/>
          <w:sz w:val="32"/>
          <w:szCs w:val="32"/>
          <w:highlight w:val="none"/>
          <w:lang w:eastAsia="zh-CN"/>
        </w:rPr>
      </w:pPr>
      <w:r>
        <w:rPr>
          <w:rFonts w:hint="eastAsia" w:ascii="方正楷体简体" w:hAnsi="方正楷体简体" w:eastAsia="方正楷体简体" w:cs="方正楷体简体"/>
          <w:sz w:val="32"/>
          <w:szCs w:val="32"/>
          <w:highlight w:val="none"/>
          <w:lang w:eastAsia="zh-CN"/>
        </w:rPr>
        <w:t>（一）</w:t>
      </w:r>
      <w:r>
        <w:rPr>
          <w:rFonts w:hint="eastAsia" w:ascii="方正楷体简体" w:hAnsi="方正楷体简体" w:eastAsia="方正楷体简体" w:cs="方正楷体简体"/>
          <w:sz w:val="32"/>
          <w:szCs w:val="32"/>
          <w:highlight w:val="none"/>
        </w:rPr>
        <w:t>调价范围、时间</w:t>
      </w:r>
      <w:r>
        <w:rPr>
          <w:rFonts w:hint="eastAsia" w:ascii="方正楷体简体" w:hAnsi="方正楷体简体" w:eastAsia="方正楷体简体" w:cs="方正楷体简体"/>
          <w:sz w:val="32"/>
          <w:szCs w:val="32"/>
          <w:highlight w:val="none"/>
          <w:lang w:eastAsia="zh-CN"/>
        </w:rPr>
        <w:t>和计费周期</w:t>
      </w:r>
    </w:p>
    <w:p>
      <w:pPr>
        <w:pStyle w:val="11"/>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8" w:lineRule="exact"/>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highlight w:val="none"/>
        </w:rPr>
        <w:t>此次</w:t>
      </w:r>
      <w:r>
        <w:rPr>
          <w:rFonts w:hint="default" w:ascii="Times New Roman" w:hAnsi="Times New Roman" w:eastAsia="方正仿宋_GBK" w:cs="Times New Roman"/>
          <w:sz w:val="32"/>
          <w:szCs w:val="32"/>
          <w:highlight w:val="none"/>
          <w:lang w:eastAsia="zh-CN"/>
        </w:rPr>
        <w:t>水利供水</w:t>
      </w:r>
      <w:r>
        <w:rPr>
          <w:rFonts w:hint="default" w:ascii="Times New Roman" w:hAnsi="Times New Roman" w:eastAsia="方正仿宋_GBK" w:cs="Times New Roman"/>
          <w:sz w:val="32"/>
          <w:szCs w:val="32"/>
          <w:highlight w:val="none"/>
        </w:rPr>
        <w:t>调价范围为</w:t>
      </w:r>
      <w:r>
        <w:rPr>
          <w:rFonts w:hint="default" w:ascii="Times New Roman" w:hAnsi="Times New Roman" w:eastAsia="方正仿宋_GBK" w:cs="Times New Roman"/>
          <w:sz w:val="32"/>
          <w:szCs w:val="32"/>
          <w:highlight w:val="none"/>
          <w:lang w:eastAsia="zh-CN"/>
        </w:rPr>
        <w:t>策勒县</w:t>
      </w:r>
      <w:r>
        <w:rPr>
          <w:rFonts w:hint="default" w:ascii="Times New Roman" w:hAnsi="Times New Roman" w:eastAsia="方正仿宋_GBK" w:cs="Times New Roman"/>
          <w:sz w:val="32"/>
          <w:szCs w:val="32"/>
          <w:highlight w:val="none"/>
        </w:rPr>
        <w:t>辖区</w:t>
      </w:r>
      <w:r>
        <w:rPr>
          <w:rFonts w:hint="default" w:ascii="Times New Roman" w:hAnsi="Times New Roman" w:eastAsia="方正仿宋_GBK" w:cs="Times New Roman"/>
          <w:sz w:val="32"/>
          <w:szCs w:val="32"/>
          <w:highlight w:val="none"/>
          <w:lang w:eastAsia="zh-CN"/>
        </w:rPr>
        <w:t>农业用水户（含新灌区）</w:t>
      </w:r>
      <w:r>
        <w:rPr>
          <w:rFonts w:hint="default" w:ascii="Times New Roman" w:hAnsi="Times New Roman" w:eastAsia="方正仿宋_GBK" w:cs="Times New Roman"/>
          <w:sz w:val="32"/>
          <w:szCs w:val="32"/>
          <w:highlight w:val="none"/>
        </w:rPr>
        <w:t>。建议</w:t>
      </w:r>
      <w:r>
        <w:rPr>
          <w:rFonts w:hint="default" w:ascii="Times New Roman" w:hAnsi="Times New Roman" w:eastAsia="方正仿宋_GBK" w:cs="Times New Roman"/>
          <w:sz w:val="32"/>
          <w:szCs w:val="32"/>
          <w:highlight w:val="none"/>
          <w:lang w:eastAsia="zh-CN"/>
        </w:rPr>
        <w:t>水利工程供水</w:t>
      </w:r>
      <w:r>
        <w:rPr>
          <w:rFonts w:hint="default" w:ascii="Times New Roman" w:hAnsi="Times New Roman" w:eastAsia="方正仿宋_GBK" w:cs="Times New Roman"/>
          <w:sz w:val="32"/>
          <w:szCs w:val="32"/>
          <w:highlight w:val="none"/>
        </w:rPr>
        <w:t>价调整从</w:t>
      </w:r>
      <w:r>
        <w:rPr>
          <w:rFonts w:hint="default" w:ascii="Times New Roman" w:hAnsi="Times New Roman" w:eastAsia="方正仿宋_GBK" w:cs="Times New Roman"/>
          <w:sz w:val="32"/>
          <w:szCs w:val="32"/>
          <w:highlight w:val="none"/>
          <w:lang w:val="en-US" w:eastAsia="zh-CN"/>
        </w:rPr>
        <w:t>2026年1月1</w:t>
      </w:r>
      <w:r>
        <w:rPr>
          <w:rFonts w:hint="default" w:ascii="Times New Roman" w:hAnsi="Times New Roman" w:eastAsia="方正仿宋_GBK" w:cs="Times New Roman"/>
          <w:sz w:val="32"/>
          <w:szCs w:val="32"/>
          <w:highlight w:val="none"/>
        </w:rPr>
        <w:t>日起执行。</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bidi="ar-SA"/>
        </w:rPr>
        <w:t>计费周期按年度作为一个周期为核定，按量计价，一般以产权分</w:t>
      </w:r>
    </w:p>
    <w:p>
      <w:pPr>
        <w:keepNext w:val="0"/>
        <w:keepLines w:val="0"/>
        <w:pageBreakBefore w:val="0"/>
        <w:kinsoku/>
        <w:wordWrap/>
        <w:overflowPunct/>
        <w:topLinePunct w:val="0"/>
        <w:autoSpaceDE/>
        <w:autoSpaceDN/>
        <w:bidi w:val="0"/>
        <w:adjustRightInd/>
        <w:snapToGrid/>
        <w:spacing w:line="568" w:lineRule="exact"/>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界点或交水断面的计量售水量作为计价点售水量。当累计水量超</w:t>
      </w:r>
    </w:p>
    <w:p>
      <w:pPr>
        <w:keepNext w:val="0"/>
        <w:keepLines w:val="0"/>
        <w:pageBreakBefore w:val="0"/>
        <w:widowControl w:val="0"/>
        <w:kinsoku/>
        <w:wordWrap/>
        <w:overflowPunct/>
        <w:topLinePunct w:val="0"/>
        <w:autoSpaceDE/>
        <w:autoSpaceDN/>
        <w:bidi w:val="0"/>
        <w:adjustRightInd/>
        <w:snapToGrid/>
        <w:spacing w:line="568" w:lineRule="exact"/>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过用水定额后，即开始实行超定额累进加价制度。以水价制度执行后用水户首次购买时间为起始时间。跨年用水不累计、不结转。</w:t>
      </w:r>
    </w:p>
    <w:p>
      <w:pPr>
        <w:pStyle w:val="11"/>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Autospacing="0" w:afterAutospacing="0" w:line="568" w:lineRule="exact"/>
        <w:ind w:left="0" w:leftChars="0" w:firstLine="640" w:firstLineChars="200"/>
        <w:jc w:val="both"/>
        <w:textAlignment w:val="auto"/>
        <w:rPr>
          <w:rFonts w:hint="default" w:ascii="Times New Roman" w:hAnsi="Times New Roman" w:eastAsia="方正楷体简体" w:cs="Times New Roman"/>
          <w:sz w:val="32"/>
          <w:szCs w:val="32"/>
          <w:highlight w:val="none"/>
          <w:lang w:eastAsia="zh-CN"/>
        </w:rPr>
      </w:pPr>
      <w:r>
        <w:rPr>
          <w:rFonts w:hint="default" w:ascii="Times New Roman" w:hAnsi="Times New Roman" w:eastAsia="方正楷体简体" w:cs="Times New Roman"/>
          <w:sz w:val="32"/>
          <w:szCs w:val="32"/>
          <w:highlight w:val="none"/>
          <w:lang w:eastAsia="zh-CN"/>
        </w:rPr>
        <w:t>相关要求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8"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1、</w:t>
      </w:r>
      <w:r>
        <w:rPr>
          <w:rFonts w:hint="default" w:ascii="Times New Roman" w:hAnsi="Times New Roman" w:eastAsia="方正仿宋_GBK" w:cs="Times New Roman"/>
          <w:b/>
          <w:bCs/>
          <w:color w:val="auto"/>
          <w:sz w:val="32"/>
          <w:szCs w:val="32"/>
          <w:highlight w:val="none"/>
          <w:lang w:val="en-US" w:eastAsia="zh-CN"/>
        </w:rPr>
        <w:t>持续完善斗渠口计量收费。一是</w:t>
      </w:r>
      <w:r>
        <w:rPr>
          <w:rFonts w:hint="default" w:ascii="Times New Roman" w:hAnsi="Times New Roman" w:eastAsia="方正仿宋_GBK" w:cs="Times New Roman"/>
          <w:b w:val="0"/>
          <w:bCs w:val="0"/>
          <w:color w:val="auto"/>
          <w:sz w:val="32"/>
          <w:szCs w:val="32"/>
          <w:highlight w:val="none"/>
          <w:lang w:val="en-US" w:eastAsia="zh-CN"/>
        </w:rPr>
        <w:t>水利部门督促</w:t>
      </w:r>
      <w:r>
        <w:rPr>
          <w:rFonts w:hint="default" w:ascii="Times New Roman" w:hAnsi="Times New Roman" w:eastAsia="方正仿宋_GBK" w:cs="Times New Roman"/>
          <w:color w:val="auto"/>
          <w:sz w:val="32"/>
          <w:szCs w:val="32"/>
          <w:highlight w:val="none"/>
          <w:lang w:val="en-US" w:eastAsia="zh-CN"/>
        </w:rPr>
        <w:t>加强斗渠口计量设施安装，持续完善斗渠口计量，制定斗渠口计量管理制度，明确人员职责，规范计量设备使用，定期对计量设施进行维护，建立水量记录台账，确保计量精准、记录准确，为水费收取提供准确的数据依据。</w:t>
      </w:r>
      <w:r>
        <w:rPr>
          <w:rFonts w:hint="default" w:ascii="Times New Roman" w:hAnsi="Times New Roman" w:eastAsia="方正仿宋_GBK" w:cs="Times New Roman"/>
          <w:b/>
          <w:bCs/>
          <w:color w:val="auto"/>
          <w:sz w:val="32"/>
          <w:szCs w:val="32"/>
          <w:highlight w:val="none"/>
          <w:lang w:val="en-US" w:eastAsia="zh-CN"/>
        </w:rPr>
        <w:t>二是</w:t>
      </w:r>
      <w:r>
        <w:rPr>
          <w:rFonts w:hint="default" w:ascii="Times New Roman" w:hAnsi="Times New Roman" w:eastAsia="方正仿宋_GBK" w:cs="Times New Roman"/>
          <w:b w:val="0"/>
          <w:bCs w:val="0"/>
          <w:color w:val="auto"/>
          <w:sz w:val="32"/>
          <w:szCs w:val="32"/>
          <w:highlight w:val="none"/>
          <w:lang w:val="en-US" w:eastAsia="zh-CN"/>
        </w:rPr>
        <w:t>供水经营单位要</w:t>
      </w:r>
      <w:r>
        <w:rPr>
          <w:rFonts w:hint="default" w:ascii="Times New Roman" w:hAnsi="Times New Roman" w:eastAsia="方正仿宋_GBK" w:cs="Times New Roman"/>
          <w:color w:val="auto"/>
          <w:sz w:val="32"/>
          <w:szCs w:val="32"/>
          <w:highlight w:val="none"/>
          <w:lang w:val="en-US" w:eastAsia="zh-CN"/>
        </w:rPr>
        <w:t>建立健全终端水费收取管理制度，做好水量、水价、水费公示工作，提高用水户对计量收费的认知，切实让用水户感受到用多用少不一样，多用多付费，少用少付费，进一步提高用水户节水意识，降低用水成本。</w:t>
      </w:r>
      <w:r>
        <w:rPr>
          <w:rFonts w:hint="default" w:ascii="Times New Roman" w:hAnsi="Times New Roman" w:eastAsia="方正仿宋_GBK" w:cs="Times New Roman"/>
          <w:b/>
          <w:bCs/>
          <w:color w:val="auto"/>
          <w:sz w:val="32"/>
          <w:szCs w:val="32"/>
          <w:highlight w:val="none"/>
          <w:lang w:val="en-US" w:eastAsia="zh-CN"/>
        </w:rPr>
        <w:t>三是</w:t>
      </w:r>
      <w:r>
        <w:rPr>
          <w:rFonts w:hint="default" w:ascii="Times New Roman" w:hAnsi="Times New Roman" w:eastAsia="方正仿宋_GBK" w:cs="Times New Roman"/>
          <w:color w:val="auto"/>
          <w:sz w:val="32"/>
          <w:szCs w:val="32"/>
          <w:highlight w:val="none"/>
          <w:lang w:val="en-US" w:eastAsia="zh-CN"/>
        </w:rPr>
        <w:t>终端供水计量点的实际用水量，必须由农民用水合作组织聘用的配水员和用水农民共同签字确认。供水核算涉及多个用水农民的，必须协商确定相应水量分配办法，并经三分之二以上的农民同意。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8"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2、强化固定资产维护管理。</w:t>
      </w:r>
      <w:r>
        <w:rPr>
          <w:rFonts w:hint="default" w:ascii="Times New Roman" w:hAnsi="Times New Roman" w:eastAsia="方正仿宋_GBK" w:cs="Times New Roman"/>
          <w:b/>
          <w:bCs/>
          <w:color w:val="auto"/>
          <w:sz w:val="32"/>
          <w:szCs w:val="32"/>
          <w:highlight w:val="none"/>
          <w:lang w:val="en-US" w:eastAsia="zh-CN"/>
        </w:rPr>
        <w:t>一是</w:t>
      </w:r>
      <w:r>
        <w:rPr>
          <w:rFonts w:hint="default" w:ascii="Times New Roman" w:hAnsi="Times New Roman" w:eastAsia="方正仿宋_GBK" w:cs="Times New Roman"/>
          <w:b w:val="0"/>
          <w:bCs w:val="0"/>
          <w:color w:val="auto"/>
          <w:sz w:val="32"/>
          <w:szCs w:val="32"/>
          <w:highlight w:val="none"/>
          <w:lang w:val="en-US" w:eastAsia="zh-CN"/>
        </w:rPr>
        <w:t>水利部门督促供水经营单位要</w:t>
      </w:r>
      <w:r>
        <w:rPr>
          <w:rFonts w:hint="default" w:ascii="Times New Roman" w:hAnsi="Times New Roman" w:eastAsia="方正仿宋_GBK" w:cs="Times New Roman"/>
          <w:color w:val="auto"/>
          <w:sz w:val="32"/>
          <w:szCs w:val="32"/>
          <w:highlight w:val="none"/>
          <w:lang w:val="en-US" w:eastAsia="zh-CN"/>
        </w:rPr>
        <w:t>完善固定资产管理制度，明确管理流程及部门职责，规范资产的购置、验收、使用、维护等环节，确保资产管理工作规范。</w:t>
      </w:r>
      <w:r>
        <w:rPr>
          <w:rFonts w:hint="default" w:ascii="Times New Roman" w:hAnsi="Times New Roman" w:eastAsia="方正仿宋_GBK" w:cs="Times New Roman"/>
          <w:b/>
          <w:bCs/>
          <w:color w:val="auto"/>
          <w:sz w:val="32"/>
          <w:szCs w:val="32"/>
          <w:highlight w:val="none"/>
          <w:lang w:val="en-US" w:eastAsia="zh-CN"/>
        </w:rPr>
        <w:t>二是</w:t>
      </w:r>
      <w:r>
        <w:rPr>
          <w:rFonts w:hint="default" w:ascii="Times New Roman" w:hAnsi="Times New Roman" w:eastAsia="方正仿宋_GBK" w:cs="Times New Roman"/>
          <w:b w:val="0"/>
          <w:bCs w:val="0"/>
          <w:color w:val="auto"/>
          <w:sz w:val="32"/>
          <w:szCs w:val="32"/>
          <w:highlight w:val="none"/>
          <w:lang w:val="en-US" w:eastAsia="zh-CN"/>
        </w:rPr>
        <w:t>供水经营单位</w:t>
      </w:r>
      <w:r>
        <w:rPr>
          <w:rFonts w:hint="default" w:ascii="Times New Roman" w:hAnsi="Times New Roman" w:eastAsia="方正仿宋_GBK" w:cs="Times New Roman"/>
          <w:color w:val="auto"/>
          <w:sz w:val="32"/>
          <w:szCs w:val="32"/>
          <w:highlight w:val="none"/>
          <w:lang w:val="en-US" w:eastAsia="zh-CN"/>
        </w:rPr>
        <w:t>加强固定资产的日常维护，根据资产的使用情况和技术要求，定期对水利工程设施进行维护保养，延长使用寿命，确保国有资产管理有效。</w:t>
      </w:r>
      <w:r>
        <w:rPr>
          <w:rFonts w:hint="default" w:ascii="Times New Roman" w:hAnsi="Times New Roman" w:eastAsia="方正仿宋_GBK" w:cs="Times New Roman"/>
          <w:b/>
          <w:bCs/>
          <w:color w:val="auto"/>
          <w:sz w:val="32"/>
          <w:szCs w:val="32"/>
          <w:highlight w:val="none"/>
          <w:lang w:val="en-US" w:eastAsia="zh-CN"/>
        </w:rPr>
        <w:t>三是</w:t>
      </w:r>
      <w:r>
        <w:rPr>
          <w:rFonts w:hint="default" w:ascii="Times New Roman" w:hAnsi="Times New Roman" w:eastAsia="方正仿宋_GBK" w:cs="Times New Roman"/>
          <w:b w:val="0"/>
          <w:bCs w:val="0"/>
          <w:color w:val="auto"/>
          <w:sz w:val="32"/>
          <w:szCs w:val="32"/>
          <w:highlight w:val="none"/>
          <w:lang w:val="en-US" w:eastAsia="zh-CN"/>
        </w:rPr>
        <w:t>供水经营单位</w:t>
      </w:r>
      <w:r>
        <w:rPr>
          <w:rFonts w:hint="default" w:ascii="Times New Roman" w:hAnsi="Times New Roman" w:eastAsia="方正仿宋_GBK" w:cs="Times New Roman"/>
          <w:color w:val="auto"/>
          <w:sz w:val="32"/>
          <w:szCs w:val="32"/>
          <w:highlight w:val="none"/>
          <w:lang w:val="en-US" w:eastAsia="zh-CN"/>
        </w:rPr>
        <w:t>按照会计准则要求准确核算水利工程固定资产，确保资产价值真实、完整，及时记录资产的增减变动情况，做到账实相符、帐帐相符。四是产权归国家、农村集体经济组织或农民用水合作组织所在的工程管护费，以末级渠系维护费和中央小型农田水利工程维护补助经费为主，不足部分可从超定额累进加价水费、水权转让和交易费等中进行统筹安排，财政部门可根据财力情况给予必要的补助。</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8" w:lineRule="exact"/>
        <w:ind w:firstLine="643" w:firstLineChars="200"/>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3、提高运营管理效率。一是</w:t>
      </w:r>
      <w:r>
        <w:rPr>
          <w:rFonts w:hint="default" w:ascii="Times New Roman" w:hAnsi="Times New Roman" w:eastAsia="方正仿宋_GBK" w:cs="Times New Roman"/>
          <w:b w:val="0"/>
          <w:bCs w:val="0"/>
          <w:color w:val="auto"/>
          <w:sz w:val="32"/>
          <w:szCs w:val="32"/>
          <w:highlight w:val="none"/>
          <w:lang w:val="en-US" w:eastAsia="zh-CN"/>
        </w:rPr>
        <w:t>水利部门和供水经营单位</w:t>
      </w:r>
      <w:r>
        <w:rPr>
          <w:rFonts w:hint="default" w:ascii="Times New Roman" w:hAnsi="Times New Roman" w:eastAsia="方正仿宋_GBK" w:cs="Times New Roman"/>
          <w:b w:val="0"/>
          <w:color w:val="auto"/>
          <w:kern w:val="2"/>
          <w:sz w:val="32"/>
          <w:szCs w:val="32"/>
          <w:highlight w:val="none"/>
          <w:lang w:val="en-US" w:eastAsia="zh-CN" w:bidi="ar-SA"/>
        </w:rPr>
        <w:t>根据水资源总量、农业用水需求，制定科学合理的水资源分配方案，同时完善供水基础设施，实时监测渠道、水量等情况，建立水利工程维修养护机制，减少水资源的渗漏，提高供水效率。</w:t>
      </w:r>
      <w:r>
        <w:rPr>
          <w:rFonts w:hint="default" w:ascii="Times New Roman" w:hAnsi="Times New Roman" w:eastAsia="方正仿宋_GBK" w:cs="Times New Roman"/>
          <w:b/>
          <w:bCs/>
          <w:color w:val="auto"/>
          <w:kern w:val="2"/>
          <w:sz w:val="32"/>
          <w:szCs w:val="32"/>
          <w:highlight w:val="none"/>
          <w:lang w:val="en-US" w:eastAsia="zh-CN" w:bidi="ar-SA"/>
        </w:rPr>
        <w:t>二是</w:t>
      </w:r>
      <w:r>
        <w:rPr>
          <w:rFonts w:hint="default" w:ascii="Times New Roman" w:hAnsi="Times New Roman" w:eastAsia="方正仿宋_GBK" w:cs="Times New Roman"/>
          <w:b w:val="0"/>
          <w:bCs w:val="0"/>
          <w:color w:val="auto"/>
          <w:sz w:val="32"/>
          <w:szCs w:val="32"/>
          <w:highlight w:val="none"/>
          <w:lang w:val="en-US" w:eastAsia="zh-CN"/>
        </w:rPr>
        <w:t>供水经营单位</w:t>
      </w:r>
      <w:r>
        <w:rPr>
          <w:rFonts w:hint="default" w:ascii="Times New Roman" w:hAnsi="Times New Roman" w:eastAsia="方正仿宋_GBK" w:cs="Times New Roman"/>
          <w:b w:val="0"/>
          <w:color w:val="auto"/>
          <w:kern w:val="2"/>
          <w:sz w:val="32"/>
          <w:szCs w:val="32"/>
          <w:highlight w:val="none"/>
          <w:lang w:val="en-US" w:eastAsia="zh-CN" w:bidi="ar-SA"/>
        </w:rPr>
        <w:t>健全运营管理规章制度和流程，明确各岗位职责，规范供水运营管理行为，同时通过培训、引进先进的管理理念和技术，不断提升供水运营管理的效率和效益。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8" w:lineRule="exact"/>
        <w:ind w:firstLine="643"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4、持续做好宣传引导。一是</w:t>
      </w:r>
      <w:r>
        <w:rPr>
          <w:rFonts w:hint="default" w:ascii="Times New Roman" w:hAnsi="Times New Roman" w:eastAsia="方正仿宋_GBK" w:cs="Times New Roman"/>
          <w:b w:val="0"/>
          <w:bCs w:val="0"/>
          <w:color w:val="auto"/>
          <w:kern w:val="2"/>
          <w:sz w:val="32"/>
          <w:szCs w:val="32"/>
          <w:highlight w:val="none"/>
          <w:lang w:val="en-US" w:eastAsia="zh-CN" w:bidi="ar-SA"/>
        </w:rPr>
        <w:t>水利、发改部门、各乡镇要</w:t>
      </w:r>
      <w:r>
        <w:rPr>
          <w:rFonts w:hint="default" w:ascii="Times New Roman" w:hAnsi="Times New Roman" w:eastAsia="方正仿宋_GBK" w:cs="Times New Roman"/>
          <w:b w:val="0"/>
          <w:color w:val="auto"/>
          <w:kern w:val="2"/>
          <w:sz w:val="32"/>
          <w:szCs w:val="32"/>
          <w:highlight w:val="none"/>
          <w:lang w:val="en-US" w:eastAsia="zh-CN" w:bidi="ar-SA"/>
        </w:rPr>
        <w:t>通过多种渠道，做好农业灌溉用水水价标准的宣传工作，通过政府网站、电视、报纸、融媒体等多种方式，向广大农户宣贯水价标准，明明白白用水。</w:t>
      </w:r>
      <w:r>
        <w:rPr>
          <w:rFonts w:hint="default" w:ascii="Times New Roman" w:hAnsi="Times New Roman" w:eastAsia="方正仿宋_GBK" w:cs="Times New Roman"/>
          <w:b/>
          <w:bCs/>
          <w:color w:val="auto"/>
          <w:kern w:val="2"/>
          <w:sz w:val="32"/>
          <w:szCs w:val="32"/>
          <w:highlight w:val="none"/>
          <w:lang w:val="en-US" w:eastAsia="zh-CN" w:bidi="ar-SA"/>
        </w:rPr>
        <w:t>二是</w:t>
      </w:r>
      <w:r>
        <w:rPr>
          <w:rFonts w:hint="default" w:ascii="Times New Roman" w:hAnsi="Times New Roman" w:eastAsia="方正仿宋_GBK" w:cs="Times New Roman"/>
          <w:b w:val="0"/>
          <w:bCs w:val="0"/>
          <w:color w:val="auto"/>
          <w:kern w:val="2"/>
          <w:sz w:val="32"/>
          <w:szCs w:val="32"/>
          <w:highlight w:val="none"/>
          <w:lang w:val="en-US" w:eastAsia="zh-CN" w:bidi="ar-SA"/>
        </w:rPr>
        <w:t>农民用水合作组织等经营单位要</w:t>
      </w:r>
      <w:r>
        <w:rPr>
          <w:rFonts w:hint="default" w:ascii="Times New Roman" w:hAnsi="Times New Roman" w:eastAsia="方正仿宋_GBK" w:cs="Times New Roman"/>
          <w:b w:val="0"/>
          <w:color w:val="auto"/>
          <w:kern w:val="2"/>
          <w:sz w:val="32"/>
          <w:szCs w:val="32"/>
          <w:highlight w:val="none"/>
          <w:lang w:val="en-US" w:eastAsia="zh-CN" w:bidi="ar-SA"/>
        </w:rPr>
        <w:t>加强末级渠系维护收费政策宣传和公示，建立资金管理与监督机制，确保资金使用透明，让农户明明白白缴费，杜绝农民用水合作组织只收费，不维护以及农民既缴费又维护的现象发生。</w:t>
      </w:r>
    </w:p>
    <w:p>
      <w:pPr>
        <w:keepNext w:val="0"/>
        <w:keepLines w:val="0"/>
        <w:pageBreakBefore w:val="0"/>
        <w:widowControl w:val="0"/>
        <w:shd w:val="clear"/>
        <w:kinsoku/>
        <w:wordWrap/>
        <w:overflowPunct/>
        <w:topLinePunct w:val="0"/>
        <w:autoSpaceDE/>
        <w:autoSpaceDN/>
        <w:bidi w:val="0"/>
        <w:adjustRightInd/>
        <w:snapToGrid/>
        <w:spacing w:line="568" w:lineRule="exact"/>
        <w:ind w:firstLine="640"/>
        <w:textAlignment w:val="auto"/>
        <w:rPr>
          <w:rFonts w:hint="default" w:ascii="Times New Roman" w:hAnsi="Times New Roman" w:eastAsia="方正仿宋_GBK" w:cs="Times New Roman"/>
          <w:kern w:val="2"/>
          <w:sz w:val="32"/>
          <w:szCs w:val="32"/>
          <w:highlight w:val="none"/>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568" w:lineRule="exact"/>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附件：策勒县农业供水价格标准及分类表</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keepNext w:val="0"/>
        <w:keepLines w:val="0"/>
        <w:pageBreakBefore w:val="0"/>
        <w:widowControl w:val="0"/>
        <w:shd w:val="clear"/>
        <w:kinsoku/>
        <w:wordWrap/>
        <w:overflowPunct/>
        <w:topLinePunct w:val="0"/>
        <w:autoSpaceDE/>
        <w:autoSpaceDN/>
        <w:bidi w:val="0"/>
        <w:adjustRightInd/>
        <w:snapToGrid/>
        <w:spacing w:line="568" w:lineRule="exact"/>
        <w:ind w:firstLine="640"/>
        <w:jc w:val="center"/>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eastAsia="方正仿宋_GBK" w:cs="Times New Roman"/>
          <w:color w:val="auto"/>
          <w:kern w:val="2"/>
          <w:sz w:val="32"/>
          <w:szCs w:val="32"/>
          <w:highlight w:val="none"/>
          <w:lang w:val="en-US" w:eastAsia="zh-CN" w:bidi="ar-SA"/>
        </w:rPr>
        <w:t xml:space="preserve">               </w:t>
      </w:r>
      <w:r>
        <w:rPr>
          <w:rFonts w:hint="eastAsia" w:ascii="Times New Roman" w:hAnsi="Times New Roman" w:eastAsia="方正仿宋_GBK" w:cs="Times New Roman"/>
          <w:color w:val="auto"/>
          <w:kern w:val="2"/>
          <w:sz w:val="32"/>
          <w:szCs w:val="32"/>
          <w:highlight w:val="none"/>
          <w:lang w:val="en-US" w:eastAsia="zh-CN" w:bidi="ar-SA"/>
        </w:rPr>
        <w:t>策勒县发展改革委委员会</w:t>
      </w:r>
    </w:p>
    <w:p>
      <w:pPr>
        <w:keepNext w:val="0"/>
        <w:keepLines w:val="0"/>
        <w:pageBreakBefore w:val="0"/>
        <w:widowControl w:val="0"/>
        <w:shd w:val="clear"/>
        <w:kinsoku/>
        <w:wordWrap/>
        <w:overflowPunct/>
        <w:topLinePunct w:val="0"/>
        <w:autoSpaceDE/>
        <w:autoSpaceDN/>
        <w:bidi w:val="0"/>
        <w:adjustRightInd/>
        <w:snapToGrid/>
        <w:spacing w:line="568" w:lineRule="exact"/>
        <w:ind w:firstLine="640"/>
        <w:jc w:val="center"/>
        <w:textAlignment w:val="auto"/>
        <w:rPr>
          <w:rFonts w:hint="default" w:ascii="Times New Roman" w:hAnsi="Times New Roman" w:eastAsia="方正仿宋_GBK" w:cs="Times New Roman"/>
          <w:color w:val="auto"/>
          <w:kern w:val="2"/>
          <w:sz w:val="32"/>
          <w:szCs w:val="32"/>
          <w:highlight w:val="none"/>
          <w:lang w:val="en-US" w:eastAsia="zh-CN" w:bidi="ar-SA"/>
        </w:rPr>
        <w:sectPr>
          <w:footerReference r:id="rId3" w:type="default"/>
          <w:pgSz w:w="11906" w:h="16838"/>
          <w:pgMar w:top="1871" w:right="1417" w:bottom="1984"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eastAsia="方正仿宋_GBK" w:cs="Times New Roman"/>
          <w:color w:val="auto"/>
          <w:kern w:val="2"/>
          <w:sz w:val="32"/>
          <w:szCs w:val="32"/>
          <w:highlight w:val="none"/>
          <w:lang w:val="en-US" w:eastAsia="zh-CN" w:bidi="ar-SA"/>
        </w:rPr>
        <w:t xml:space="preserve">              </w:t>
      </w:r>
      <w:r>
        <w:rPr>
          <w:rFonts w:hint="eastAsia" w:ascii="Times New Roman" w:hAnsi="Times New Roman" w:eastAsia="方正仿宋_GBK" w:cs="Times New Roman"/>
          <w:color w:val="auto"/>
          <w:kern w:val="2"/>
          <w:sz w:val="32"/>
          <w:szCs w:val="32"/>
          <w:highlight w:val="none"/>
          <w:lang w:val="en-US" w:eastAsia="zh-CN" w:bidi="ar-SA"/>
        </w:rPr>
        <w:t>2025年10月29日</w:t>
      </w:r>
    </w:p>
    <w:tbl>
      <w:tblPr>
        <w:tblStyle w:val="13"/>
        <w:tblW w:w="1398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5"/>
        <w:gridCol w:w="1355"/>
        <w:gridCol w:w="1212"/>
        <w:gridCol w:w="948"/>
        <w:gridCol w:w="1104"/>
        <w:gridCol w:w="5748"/>
        <w:gridCol w:w="1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8" w:hRule="atLeast"/>
        </w:trPr>
        <w:tc>
          <w:tcPr>
            <w:tcW w:w="13987" w:type="dxa"/>
            <w:gridSpan w:val="7"/>
            <w:tcBorders>
              <w:top w:val="nil"/>
              <w:left w:val="nil"/>
              <w:bottom w:val="nil"/>
              <w:right w:val="nil"/>
            </w:tcBorders>
            <w:shd w:val="clear" w:color="auto" w:fill="auto"/>
            <w:noWrap/>
            <w:vAlign w:val="center"/>
          </w:tcPr>
          <w:p>
            <w:pPr>
              <w:keepNext w:val="0"/>
              <w:keepLines w:val="0"/>
              <w:widowControl/>
              <w:suppressLineNumbers w:val="0"/>
              <w:shd w:val="clear"/>
              <w:jc w:val="left"/>
              <w:textAlignment w:val="center"/>
              <w:rPr>
                <w:rFonts w:hint="default" w:ascii="宋体" w:hAnsi="宋体" w:eastAsia="宋体" w:cs="宋体"/>
                <w:b/>
                <w:bCs/>
                <w:i w:val="0"/>
                <w:iCs w:val="0"/>
                <w:color w:val="000000"/>
                <w:kern w:val="0"/>
                <w:sz w:val="44"/>
                <w:szCs w:val="44"/>
                <w:u w:val="none"/>
                <w:lang w:val="en-US" w:eastAsia="zh-CN" w:bidi="ar"/>
              </w:rPr>
            </w:pPr>
            <w:r>
              <w:rPr>
                <w:rFonts w:hint="eastAsia" w:ascii="宋体" w:hAnsi="宋体" w:cs="宋体"/>
                <w:b w:val="0"/>
                <w:bCs w:val="0"/>
                <w:i w:val="0"/>
                <w:iCs w:val="0"/>
                <w:color w:val="000000"/>
                <w:kern w:val="0"/>
                <w:sz w:val="20"/>
                <w:szCs w:val="20"/>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13987"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80" w:lineRule="exact"/>
              <w:jc w:val="center"/>
              <w:textAlignment w:val="center"/>
              <w:rPr>
                <w:rFonts w:hint="eastAsia" w:ascii="宋体" w:hAnsi="宋体" w:eastAsia="宋体" w:cs="宋体"/>
                <w:b/>
                <w:bCs/>
                <w:i w:val="0"/>
                <w:iCs w:val="0"/>
                <w:color w:val="000000"/>
                <w:sz w:val="44"/>
                <w:szCs w:val="44"/>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策勒县农业供水价格标准及分类表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9" w:hRule="atLeast"/>
        </w:trPr>
        <w:tc>
          <w:tcPr>
            <w:tcW w:w="2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用水类别</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斗渠口供水价格</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末级渠系维护费</w:t>
            </w:r>
          </w:p>
          <w:p>
            <w:pPr>
              <w:keepNext w:val="0"/>
              <w:keepLines w:val="0"/>
              <w:widowControl/>
              <w:suppressLineNumbers w:val="0"/>
              <w:shd w:val="clear"/>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（指导价）</w:t>
            </w:r>
          </w:p>
        </w:tc>
        <w:tc>
          <w:tcPr>
            <w:tcW w:w="5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备注</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文件依据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0" w:hRule="atLeast"/>
        </w:trPr>
        <w:tc>
          <w:tcPr>
            <w:tcW w:w="2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常规</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高效</w:t>
            </w:r>
          </w:p>
        </w:tc>
        <w:tc>
          <w:tcPr>
            <w:tcW w:w="5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2"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b/>
                <w:bCs/>
                <w:i w:val="0"/>
                <w:iCs w:val="0"/>
                <w:color w:val="000000"/>
                <w:sz w:val="20"/>
                <w:szCs w:val="20"/>
                <w:u w:val="none"/>
              </w:rPr>
            </w:pPr>
            <w:r>
              <w:rPr>
                <w:rFonts w:hint="eastAsia" w:ascii="Times New Roman" w:hAnsi="Times New Roman" w:cs="Times New Roman"/>
                <w:b/>
                <w:bCs/>
                <w:i w:val="0"/>
                <w:iCs w:val="0"/>
                <w:color w:val="000000"/>
                <w:kern w:val="0"/>
                <w:sz w:val="20"/>
                <w:szCs w:val="20"/>
                <w:u w:val="none"/>
                <w:lang w:val="en-US" w:eastAsia="zh-CN" w:bidi="ar"/>
              </w:rPr>
              <w:t>一、粮食作物用水</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default" w:ascii="Times New Roman" w:hAnsi="Times New Roman" w:eastAsia="Tahoma" w:cs="Times New Roman"/>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default" w:ascii="Times New Roman" w:hAnsi="Times New Roman" w:eastAsia="Tahoma" w:cs="Times New Roman"/>
                <w:i w:val="0"/>
                <w:iCs w:val="0"/>
                <w:color w:val="000000"/>
                <w:sz w:val="20"/>
                <w:szCs w:val="20"/>
                <w:u w:val="none"/>
              </w:rPr>
            </w:pP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主要以小麦（冬小麦、春小麦），玉米（正播玉米、复播玉米），水稻、大麦、豆类等。</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《新疆维吾尔自治区农业水价综合改革实施方案通知》（新政发〔2017〕29号）、</w:t>
            </w:r>
          </w:p>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《新疆维吾尔自治区农业用水定额》（新水厅〔2023〕67号）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定额用水量内</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元/立方</w:t>
            </w:r>
            <w:r>
              <w:rPr>
                <w:rFonts w:hint="default" w:ascii="Times New Roman" w:hAnsi="Times New Roman" w:cs="Times New Roman"/>
                <w:i w:val="0"/>
                <w:iCs w:val="0"/>
                <w:color w:val="000000"/>
                <w:kern w:val="0"/>
                <w:sz w:val="20"/>
                <w:szCs w:val="20"/>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115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cs="Times New Roman"/>
                <w:i w:val="0"/>
                <w:iCs w:val="0"/>
                <w:color w:val="auto"/>
                <w:kern w:val="0"/>
                <w:sz w:val="20"/>
                <w:szCs w:val="20"/>
                <w:u w:val="none"/>
                <w:lang w:val="en-US" w:eastAsia="zh-CN" w:bidi="ar"/>
              </w:rPr>
              <w:t>0.0192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0.0</w:t>
            </w:r>
            <w:r>
              <w:rPr>
                <w:rFonts w:hint="default" w:ascii="Times New Roman" w:hAnsi="Times New Roman" w:cs="Times New Roman"/>
                <w:i w:val="0"/>
                <w:iCs w:val="0"/>
                <w:color w:val="auto"/>
                <w:kern w:val="0"/>
                <w:sz w:val="20"/>
                <w:szCs w:val="20"/>
                <w:u w:val="none"/>
                <w:lang w:val="en-US" w:eastAsia="zh-CN" w:bidi="ar"/>
              </w:rPr>
              <w:t>392</w:t>
            </w:r>
          </w:p>
        </w:tc>
        <w:tc>
          <w:tcPr>
            <w:tcW w:w="5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default" w:ascii="Times New Roman" w:hAnsi="Times New Roman" w:eastAsia="宋体" w:cs="Times New Roman"/>
                <w:i w:val="0"/>
                <w:iCs w:val="0"/>
                <w:color w:val="000000"/>
                <w:sz w:val="20"/>
                <w:szCs w:val="20"/>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超过定额不足50%</w:t>
            </w:r>
            <w:r>
              <w:rPr>
                <w:rFonts w:hint="default"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（含50%）以内的</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元/立方</w:t>
            </w:r>
            <w:r>
              <w:rPr>
                <w:rFonts w:hint="default" w:ascii="Times New Roman" w:hAnsi="Times New Roman" w:cs="Times New Roman"/>
                <w:i w:val="0"/>
                <w:iCs w:val="0"/>
                <w:color w:val="000000"/>
                <w:kern w:val="0"/>
                <w:sz w:val="20"/>
                <w:szCs w:val="20"/>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0.1725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0"/>
                <w:sz w:val="20"/>
                <w:szCs w:val="20"/>
                <w:u w:val="none"/>
                <w:lang w:val="en-US" w:eastAsia="zh-CN" w:bidi="ar"/>
              </w:rPr>
              <w:t>0.0192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0.0</w:t>
            </w:r>
            <w:r>
              <w:rPr>
                <w:rFonts w:hint="default" w:ascii="Times New Roman" w:hAnsi="Times New Roman" w:cs="Times New Roman"/>
                <w:i w:val="0"/>
                <w:iCs w:val="0"/>
                <w:color w:val="auto"/>
                <w:kern w:val="0"/>
                <w:sz w:val="20"/>
                <w:szCs w:val="20"/>
                <w:u w:val="none"/>
                <w:lang w:val="en-US" w:eastAsia="zh-CN" w:bidi="ar"/>
              </w:rPr>
              <w:t>392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超过部分按规定价格标准的1.5倍执行；</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超定额50%不足1倍</w:t>
            </w:r>
            <w:r>
              <w:rPr>
                <w:rFonts w:hint="default"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（含1倍）的</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元/立方</w:t>
            </w:r>
            <w:r>
              <w:rPr>
                <w:rFonts w:hint="default" w:ascii="Times New Roman" w:hAnsi="Times New Roman" w:cs="Times New Roman"/>
                <w:i w:val="0"/>
                <w:iCs w:val="0"/>
                <w:color w:val="000000"/>
                <w:kern w:val="0"/>
                <w:sz w:val="20"/>
                <w:szCs w:val="20"/>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0.230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0"/>
                <w:sz w:val="20"/>
                <w:szCs w:val="20"/>
                <w:u w:val="none"/>
                <w:lang w:val="en-US" w:eastAsia="zh-CN" w:bidi="ar"/>
              </w:rPr>
              <w:t>0.0192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0.0</w:t>
            </w:r>
            <w:r>
              <w:rPr>
                <w:rFonts w:hint="default" w:ascii="Times New Roman" w:hAnsi="Times New Roman" w:cs="Times New Roman"/>
                <w:i w:val="0"/>
                <w:iCs w:val="0"/>
                <w:color w:val="auto"/>
                <w:kern w:val="0"/>
                <w:sz w:val="20"/>
                <w:szCs w:val="20"/>
                <w:u w:val="none"/>
                <w:lang w:val="en-US" w:eastAsia="zh-CN" w:bidi="ar"/>
              </w:rPr>
              <w:t>392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超过部分按照定价格标准的2倍执行；</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超过定额1倍以上的</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元/立方</w:t>
            </w:r>
            <w:r>
              <w:rPr>
                <w:rFonts w:hint="default" w:ascii="Times New Roman" w:hAnsi="Times New Roman" w:cs="Times New Roman"/>
                <w:i w:val="0"/>
                <w:iCs w:val="0"/>
                <w:color w:val="000000"/>
                <w:kern w:val="0"/>
                <w:sz w:val="20"/>
                <w:szCs w:val="20"/>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0.2875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0"/>
                <w:sz w:val="20"/>
                <w:szCs w:val="20"/>
                <w:u w:val="none"/>
                <w:lang w:val="en-US" w:eastAsia="zh-CN" w:bidi="ar"/>
              </w:rPr>
              <w:t>0.0192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0.0</w:t>
            </w:r>
            <w:r>
              <w:rPr>
                <w:rFonts w:hint="default" w:ascii="Times New Roman" w:hAnsi="Times New Roman" w:cs="Times New Roman"/>
                <w:i w:val="0"/>
                <w:iCs w:val="0"/>
                <w:color w:val="auto"/>
                <w:kern w:val="0"/>
                <w:sz w:val="20"/>
                <w:szCs w:val="20"/>
                <w:u w:val="none"/>
                <w:lang w:val="en-US" w:eastAsia="zh-CN" w:bidi="ar"/>
              </w:rPr>
              <w:t>392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超过部分按规定价格标准的2.5倍执行。</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3"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eastAsia" w:ascii="Times New Roman" w:hAnsi="Times New Roman" w:cs="Times New Roman"/>
                <w:b/>
                <w:bCs/>
                <w:i w:val="0"/>
                <w:iCs w:val="0"/>
                <w:color w:val="000000"/>
                <w:kern w:val="0"/>
                <w:sz w:val="20"/>
                <w:szCs w:val="20"/>
                <w:u w:val="none"/>
                <w:lang w:val="en-US" w:eastAsia="zh-CN" w:bidi="ar"/>
              </w:rPr>
              <w:t>二</w:t>
            </w:r>
            <w:r>
              <w:rPr>
                <w:rFonts w:hint="default" w:ascii="Times New Roman" w:hAnsi="Times New Roman" w:eastAsia="宋体" w:cs="Times New Roman"/>
                <w:b/>
                <w:bCs/>
                <w:i w:val="0"/>
                <w:iCs w:val="0"/>
                <w:color w:val="000000"/>
                <w:kern w:val="0"/>
                <w:sz w:val="20"/>
                <w:szCs w:val="20"/>
                <w:u w:val="none"/>
                <w:lang w:val="en-US" w:eastAsia="zh-CN" w:bidi="ar"/>
              </w:rPr>
              <w:t>、经济作物用水</w:t>
            </w:r>
            <w:r>
              <w:rPr>
                <w:rFonts w:hint="default" w:ascii="Times New Roman" w:hAnsi="Times New Roman" w:cs="Times New Roman"/>
                <w:b/>
                <w:bCs/>
                <w:i w:val="0"/>
                <w:iCs w:val="0"/>
                <w:color w:val="000000"/>
                <w:kern w:val="0"/>
                <w:sz w:val="20"/>
                <w:szCs w:val="20"/>
                <w:u w:val="none"/>
                <w:lang w:val="en-US" w:eastAsia="zh-CN" w:bidi="ar"/>
              </w:rPr>
              <w:t>及</w:t>
            </w:r>
            <w:r>
              <w:rPr>
                <w:rFonts w:hint="default" w:ascii="Times New Roman" w:hAnsi="Times New Roman" w:eastAsia="宋体" w:cs="Times New Roman"/>
                <w:b/>
                <w:bCs/>
                <w:i w:val="0"/>
                <w:iCs w:val="0"/>
                <w:color w:val="000000"/>
                <w:kern w:val="0"/>
                <w:sz w:val="20"/>
                <w:szCs w:val="20"/>
                <w:u w:val="none"/>
                <w:lang w:val="en-US" w:eastAsia="zh-CN" w:bidi="ar"/>
              </w:rPr>
              <w:t>水产养殖用水</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auto"/>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auto"/>
                <w:sz w:val="20"/>
                <w:szCs w:val="20"/>
                <w:u w:val="none"/>
              </w:rPr>
            </w:pP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包括</w:t>
            </w:r>
            <w:r>
              <w:rPr>
                <w:rFonts w:hint="eastAsia" w:ascii="Times New Roman" w:hAnsi="Times New Roman"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苜蓿、棉花、油料作物、特色作物、蔬菜，中药材、其他特色作物等。</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定额用水量内</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元/立方</w:t>
            </w:r>
            <w:r>
              <w:rPr>
                <w:rFonts w:hint="default" w:ascii="Times New Roman" w:hAnsi="Times New Roman" w:cs="Times New Roman"/>
                <w:i w:val="0"/>
                <w:iCs w:val="0"/>
                <w:color w:val="000000"/>
                <w:kern w:val="0"/>
                <w:sz w:val="20"/>
                <w:szCs w:val="20"/>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cs="Times New Roman"/>
                <w:i w:val="0"/>
                <w:iCs w:val="0"/>
                <w:color w:val="auto"/>
                <w:kern w:val="0"/>
                <w:sz w:val="20"/>
                <w:szCs w:val="20"/>
                <w:u w:val="none"/>
                <w:shd w:val="clear"/>
                <w:lang w:val="en-US" w:eastAsia="zh-CN" w:bidi="ar"/>
              </w:rPr>
              <w:t>0.138</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i w:val="0"/>
                <w:iCs w:val="0"/>
                <w:color w:val="auto"/>
                <w:kern w:val="0"/>
                <w:sz w:val="20"/>
                <w:szCs w:val="20"/>
                <w:u w:val="none"/>
                <w:lang w:val="en-US" w:eastAsia="zh-CN" w:bidi="ar"/>
              </w:rPr>
              <w:t>0.0192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0.0</w:t>
            </w:r>
            <w:r>
              <w:rPr>
                <w:rFonts w:hint="default" w:ascii="Times New Roman" w:hAnsi="Times New Roman" w:cs="Times New Roman"/>
                <w:i w:val="0"/>
                <w:iCs w:val="0"/>
                <w:color w:val="auto"/>
                <w:kern w:val="0"/>
                <w:sz w:val="20"/>
                <w:szCs w:val="20"/>
                <w:u w:val="none"/>
                <w:lang w:val="en-US" w:eastAsia="zh-CN" w:bidi="ar"/>
              </w:rPr>
              <w:t>392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0"/>
                <w:szCs w:val="20"/>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9"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超过定额不足50%</w:t>
            </w:r>
            <w:r>
              <w:rPr>
                <w:rFonts w:hint="default"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（含50%）以内的</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元/立方</w:t>
            </w:r>
            <w:r>
              <w:rPr>
                <w:rFonts w:hint="default" w:ascii="Times New Roman" w:hAnsi="Times New Roman" w:cs="Times New Roman"/>
                <w:i w:val="0"/>
                <w:iCs w:val="0"/>
                <w:color w:val="000000"/>
                <w:kern w:val="0"/>
                <w:sz w:val="20"/>
                <w:szCs w:val="20"/>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0.207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0"/>
                <w:sz w:val="20"/>
                <w:szCs w:val="20"/>
                <w:u w:val="none"/>
                <w:lang w:val="en-US" w:eastAsia="zh-CN" w:bidi="ar"/>
              </w:rPr>
              <w:t>0.0192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0.0</w:t>
            </w:r>
            <w:r>
              <w:rPr>
                <w:rFonts w:hint="default" w:ascii="Times New Roman" w:hAnsi="Times New Roman" w:cs="Times New Roman"/>
                <w:i w:val="0"/>
                <w:iCs w:val="0"/>
                <w:color w:val="auto"/>
                <w:kern w:val="0"/>
                <w:sz w:val="20"/>
                <w:szCs w:val="20"/>
                <w:u w:val="none"/>
                <w:lang w:val="en-US" w:eastAsia="zh-CN" w:bidi="ar"/>
              </w:rPr>
              <w:t>392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超过部分按规定价格标准的1.5倍执行；</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超定额50%不足1倍</w:t>
            </w:r>
            <w:r>
              <w:rPr>
                <w:rFonts w:hint="default"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（含1倍）的</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元/立方</w:t>
            </w:r>
            <w:r>
              <w:rPr>
                <w:rFonts w:hint="default" w:ascii="Times New Roman" w:hAnsi="Times New Roman" w:cs="Times New Roman"/>
                <w:i w:val="0"/>
                <w:iCs w:val="0"/>
                <w:color w:val="000000"/>
                <w:kern w:val="0"/>
                <w:sz w:val="20"/>
                <w:szCs w:val="20"/>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0.276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0"/>
                <w:sz w:val="20"/>
                <w:szCs w:val="20"/>
                <w:u w:val="none"/>
                <w:lang w:val="en-US" w:eastAsia="zh-CN" w:bidi="ar"/>
              </w:rPr>
              <w:t>0.0192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0.0</w:t>
            </w:r>
            <w:r>
              <w:rPr>
                <w:rFonts w:hint="default" w:ascii="Times New Roman" w:hAnsi="Times New Roman" w:cs="Times New Roman"/>
                <w:i w:val="0"/>
                <w:iCs w:val="0"/>
                <w:color w:val="auto"/>
                <w:kern w:val="0"/>
                <w:sz w:val="20"/>
                <w:szCs w:val="20"/>
                <w:u w:val="none"/>
                <w:lang w:val="en-US" w:eastAsia="zh-CN" w:bidi="ar"/>
              </w:rPr>
              <w:t>392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超过部分按照定价格标准的2倍执行；</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3" w:hRule="atLeast"/>
        </w:trPr>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超过定额1倍以上的</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元/立方</w:t>
            </w:r>
            <w:r>
              <w:rPr>
                <w:rFonts w:hint="default" w:ascii="Times New Roman" w:hAnsi="Times New Roman" w:cs="Times New Roman"/>
                <w:i w:val="0"/>
                <w:iCs w:val="0"/>
                <w:color w:val="000000"/>
                <w:kern w:val="0"/>
                <w:sz w:val="20"/>
                <w:szCs w:val="20"/>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345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0"/>
                <w:sz w:val="20"/>
                <w:szCs w:val="20"/>
                <w:u w:val="none"/>
                <w:lang w:val="en-US" w:eastAsia="zh-CN" w:bidi="ar"/>
              </w:rPr>
              <w:t>0.0192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0.0</w:t>
            </w:r>
            <w:r>
              <w:rPr>
                <w:rFonts w:hint="default" w:ascii="Times New Roman" w:hAnsi="Times New Roman" w:cs="Times New Roman"/>
                <w:i w:val="0"/>
                <w:iCs w:val="0"/>
                <w:color w:val="auto"/>
                <w:kern w:val="0"/>
                <w:sz w:val="20"/>
                <w:szCs w:val="20"/>
                <w:u w:val="none"/>
                <w:lang w:val="en-US" w:eastAsia="zh-CN" w:bidi="ar"/>
              </w:rPr>
              <w:t>392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超过部分按规定价格标准的2.5倍执行。</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3" w:hRule="atLeast"/>
        </w:trPr>
        <w:tc>
          <w:tcPr>
            <w:tcW w:w="139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注：1、价格从2026年1月1日起执行。2、水利工程供水实行按量计价，以产权分界点或交水断面的计量售水量作为计价点售水量。3、除向水力发电、生态用水、城乡供水企业供水以外，水利工程向终端用水户直接供水的，应当实行定额管理，超定额用水实行累进加价。4、生态用水价格由供需双方协商确定。5、本县农业用水定额出台后，适用本县的，未出台</w:t>
            </w:r>
            <w:r>
              <w:rPr>
                <w:rFonts w:hint="eastAsia" w:cs="Times New Roman"/>
                <w:i w:val="0"/>
                <w:iCs w:val="0"/>
                <w:color w:val="000000"/>
                <w:kern w:val="0"/>
                <w:sz w:val="20"/>
                <w:szCs w:val="20"/>
                <w:u w:val="none"/>
                <w:lang w:val="en-US" w:eastAsia="zh-CN" w:bidi="ar"/>
              </w:rPr>
              <w:t>的</w:t>
            </w:r>
            <w:r>
              <w:rPr>
                <w:rFonts w:hint="default" w:ascii="Times New Roman" w:hAnsi="Times New Roman" w:eastAsia="宋体" w:cs="Times New Roman"/>
                <w:i w:val="0"/>
                <w:iCs w:val="0"/>
                <w:color w:val="000000"/>
                <w:kern w:val="0"/>
                <w:sz w:val="20"/>
                <w:szCs w:val="20"/>
                <w:u w:val="none"/>
                <w:lang w:val="en-US" w:eastAsia="zh-CN" w:bidi="ar"/>
              </w:rPr>
              <w:t>参考《新疆维吾尔自治区农业用水定额》（〔2023〕67号）要求落实。</w:t>
            </w:r>
          </w:p>
        </w:tc>
      </w:tr>
    </w:tbl>
    <w:p>
      <w:pPr>
        <w:tabs>
          <w:tab w:val="left" w:pos="5675"/>
        </w:tabs>
        <w:bidi w:val="0"/>
        <w:jc w:val="left"/>
        <w:rPr>
          <w:rFonts w:hint="eastAsia" w:eastAsia="宋体"/>
          <w:lang w:eastAsia="zh-CN"/>
        </w:rPr>
      </w:pPr>
    </w:p>
    <w:sectPr>
      <w:footerReference r:id="rId4" w:type="default"/>
      <w:pgSz w:w="16838" w:h="11906" w:orient="landscape"/>
      <w:pgMar w:top="1746" w:right="1440" w:bottom="1746" w:left="144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4F3656"/>
    <w:multiLevelType w:val="singleLevel"/>
    <w:tmpl w:val="DB4F36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A0BA3"/>
    <w:rsid w:val="01533893"/>
    <w:rsid w:val="03F06338"/>
    <w:rsid w:val="04340D01"/>
    <w:rsid w:val="04F0022B"/>
    <w:rsid w:val="05F274A6"/>
    <w:rsid w:val="06C958E5"/>
    <w:rsid w:val="06CF452A"/>
    <w:rsid w:val="086137E0"/>
    <w:rsid w:val="08FE02B1"/>
    <w:rsid w:val="095C586C"/>
    <w:rsid w:val="095D7E07"/>
    <w:rsid w:val="099870F8"/>
    <w:rsid w:val="0A405E2B"/>
    <w:rsid w:val="0B1260F1"/>
    <w:rsid w:val="0BBD2C92"/>
    <w:rsid w:val="103F56BF"/>
    <w:rsid w:val="105421D6"/>
    <w:rsid w:val="10F40CF6"/>
    <w:rsid w:val="12107F2B"/>
    <w:rsid w:val="15643BA8"/>
    <w:rsid w:val="17847880"/>
    <w:rsid w:val="1B427D6D"/>
    <w:rsid w:val="1C2E43CE"/>
    <w:rsid w:val="1C853B5B"/>
    <w:rsid w:val="1D061E52"/>
    <w:rsid w:val="1D36530B"/>
    <w:rsid w:val="207456BE"/>
    <w:rsid w:val="209E3549"/>
    <w:rsid w:val="2147393E"/>
    <w:rsid w:val="216D46CF"/>
    <w:rsid w:val="21CD0CF2"/>
    <w:rsid w:val="25DE280F"/>
    <w:rsid w:val="261073EC"/>
    <w:rsid w:val="27A80844"/>
    <w:rsid w:val="28A63EA5"/>
    <w:rsid w:val="28ED14AC"/>
    <w:rsid w:val="29776517"/>
    <w:rsid w:val="2CCF13FD"/>
    <w:rsid w:val="2D1665D1"/>
    <w:rsid w:val="2DB2290C"/>
    <w:rsid w:val="2EC408BF"/>
    <w:rsid w:val="2F993AF7"/>
    <w:rsid w:val="31674751"/>
    <w:rsid w:val="319B3125"/>
    <w:rsid w:val="327901F7"/>
    <w:rsid w:val="3291186F"/>
    <w:rsid w:val="32DD7669"/>
    <w:rsid w:val="352D597F"/>
    <w:rsid w:val="36AE2339"/>
    <w:rsid w:val="393847D8"/>
    <w:rsid w:val="3B0C59EE"/>
    <w:rsid w:val="3BB93106"/>
    <w:rsid w:val="3CCE25B2"/>
    <w:rsid w:val="3FD77157"/>
    <w:rsid w:val="407278C8"/>
    <w:rsid w:val="409800B9"/>
    <w:rsid w:val="428761B5"/>
    <w:rsid w:val="42A37FBB"/>
    <w:rsid w:val="43A1438E"/>
    <w:rsid w:val="44591DFC"/>
    <w:rsid w:val="461D4A97"/>
    <w:rsid w:val="46217C1A"/>
    <w:rsid w:val="470A01C4"/>
    <w:rsid w:val="49BD760B"/>
    <w:rsid w:val="49DF0FEF"/>
    <w:rsid w:val="4EAB3B0E"/>
    <w:rsid w:val="4ECC2B5D"/>
    <w:rsid w:val="4F170F52"/>
    <w:rsid w:val="52354234"/>
    <w:rsid w:val="524514D8"/>
    <w:rsid w:val="54A734F3"/>
    <w:rsid w:val="5A4B3CFA"/>
    <w:rsid w:val="5B211700"/>
    <w:rsid w:val="5B3E1A45"/>
    <w:rsid w:val="5B845235"/>
    <w:rsid w:val="5DE95DEE"/>
    <w:rsid w:val="5E9265CF"/>
    <w:rsid w:val="5EB1716B"/>
    <w:rsid w:val="5F4A39B3"/>
    <w:rsid w:val="63AF0CA3"/>
    <w:rsid w:val="65614F2F"/>
    <w:rsid w:val="659928D4"/>
    <w:rsid w:val="65A331A1"/>
    <w:rsid w:val="66784B82"/>
    <w:rsid w:val="67B05F55"/>
    <w:rsid w:val="68F20BAB"/>
    <w:rsid w:val="695457B2"/>
    <w:rsid w:val="69F3067C"/>
    <w:rsid w:val="6ADF14A6"/>
    <w:rsid w:val="6AE31F8C"/>
    <w:rsid w:val="6BDE6305"/>
    <w:rsid w:val="6CFF5A63"/>
    <w:rsid w:val="6D3D140C"/>
    <w:rsid w:val="6DFFAF81"/>
    <w:rsid w:val="6F440E73"/>
    <w:rsid w:val="721C2607"/>
    <w:rsid w:val="76AC2268"/>
    <w:rsid w:val="779C7A02"/>
    <w:rsid w:val="77B1373E"/>
    <w:rsid w:val="77FFDBD0"/>
    <w:rsid w:val="79D3BD67"/>
    <w:rsid w:val="7B2B542F"/>
    <w:rsid w:val="7BD3F7BF"/>
    <w:rsid w:val="7CB77422"/>
    <w:rsid w:val="7D7E45DD"/>
    <w:rsid w:val="7DF75DAA"/>
    <w:rsid w:val="BDC3855F"/>
    <w:rsid w:val="CFEFB8B5"/>
    <w:rsid w:val="E76FD1EC"/>
    <w:rsid w:val="F46EAB22"/>
    <w:rsid w:val="FB95263B"/>
    <w:rsid w:val="FF79F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No Spacing"/>
    <w:qFormat/>
    <w:uiPriority w:val="1"/>
    <w:rPr>
      <w:rFonts w:ascii="Times New Roman" w:hAnsi="Times New Roman" w:eastAsia="宋体" w:cs="Times New Roman"/>
      <w:sz w:val="22"/>
      <w:szCs w:val="22"/>
      <w:lang w:val="en-US" w:eastAsia="zh-CN" w:bidi="ar-SA"/>
    </w:rPr>
  </w:style>
  <w:style w:type="paragraph" w:styleId="3">
    <w:name w:val="annotation text"/>
    <w:basedOn w:val="1"/>
    <w:qFormat/>
    <w:uiPriority w:val="0"/>
    <w:pPr>
      <w:jc w:val="left"/>
    </w:pPr>
  </w:style>
  <w:style w:type="paragraph" w:styleId="4">
    <w:name w:val="Body Text"/>
    <w:basedOn w:val="1"/>
    <w:next w:val="5"/>
    <w:qFormat/>
    <w:uiPriority w:val="0"/>
  </w:style>
  <w:style w:type="paragraph" w:customStyle="1" w:styleId="5">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unhideWhenUsed/>
    <w:qFormat/>
    <w:uiPriority w:val="99"/>
    <w:pPr>
      <w:widowControl w:val="0"/>
      <w:spacing w:before="200" w:beforeLines="200" w:line="560" w:lineRule="exact"/>
      <w:jc w:val="right"/>
    </w:pPr>
    <w:rPr>
      <w:rFonts w:ascii="Calibri" w:hAnsi="Calibri" w:eastAsia="宋体" w:cs="Times New Roman"/>
      <w:kern w:val="2"/>
      <w:sz w:val="21"/>
      <w:szCs w:val="24"/>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1"/>
    <w:qFormat/>
    <w:uiPriority w:val="0"/>
    <w:pPr>
      <w:spacing w:line="240" w:lineRule="auto"/>
      <w:ind w:left="200" w:hanging="200" w:hangingChars="200"/>
      <w:textAlignment w:val="auto"/>
    </w:pPr>
    <w:rPr>
      <w:rFonts w:ascii="Arial" w:hAnsi="Arial"/>
      <w:sz w:val="21"/>
    </w:rPr>
  </w:style>
  <w:style w:type="paragraph" w:styleId="10">
    <w:name w:val="Body Text 2"/>
    <w:basedOn w:val="1"/>
    <w:unhideWhenUsed/>
    <w:qFormat/>
    <w:uiPriority w:val="99"/>
    <w:rPr>
      <w:rFonts w:eastAsia="宋体"/>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1"/>
    <w:basedOn w:val="1"/>
    <w:next w:val="10"/>
    <w:qFormat/>
    <w:uiPriority w:val="0"/>
    <w:pPr>
      <w:spacing w:line="300" w:lineRule="auto"/>
      <w:jc w:val="center"/>
    </w:pPr>
    <w:rPr>
      <w:rFonts w:ascii="宋体" w:hAnsi="宋体"/>
      <w:spacing w:val="-20"/>
    </w:rPr>
  </w:style>
  <w:style w:type="character" w:customStyle="1" w:styleId="15">
    <w:name w:val="NormalCharacter"/>
    <w:semiHidden/>
    <w:qFormat/>
    <w:uiPriority w:val="0"/>
    <w:rPr>
      <w:rFonts w:ascii="Calibri" w:hAnsi="Calibri" w:eastAsia="宋体" w:cs="Times New Roman"/>
      <w:kern w:val="2"/>
      <w:sz w:val="21"/>
      <w:szCs w:val="24"/>
      <w:lang w:val="en-US" w:eastAsia="zh-CN" w:bidi="ar-SA"/>
    </w:rPr>
  </w:style>
  <w:style w:type="character" w:customStyle="1" w:styleId="16">
    <w:name w:val="font01"/>
    <w:basedOn w:val="12"/>
    <w:qFormat/>
    <w:uiPriority w:val="0"/>
    <w:rPr>
      <w:rFonts w:hint="default" w:ascii="Tahoma" w:hAnsi="Tahoma" w:eastAsia="Tahoma" w:cs="Tahoma"/>
      <w:color w:val="000000"/>
      <w:sz w:val="22"/>
      <w:szCs w:val="22"/>
      <w:u w:val="none"/>
    </w:rPr>
  </w:style>
  <w:style w:type="character" w:customStyle="1" w:styleId="17">
    <w:name w:val="font51"/>
    <w:basedOn w:val="12"/>
    <w:qFormat/>
    <w:uiPriority w:val="0"/>
    <w:rPr>
      <w:rFonts w:hint="eastAsia" w:ascii="宋体" w:hAnsi="宋体" w:eastAsia="宋体" w:cs="宋体"/>
      <w:color w:val="000000"/>
      <w:sz w:val="22"/>
      <w:szCs w:val="22"/>
      <w:u w:val="none"/>
    </w:rPr>
  </w:style>
  <w:style w:type="paragraph" w:customStyle="1" w:styleId="18">
    <w:name w:val="样式1"/>
    <w:basedOn w:val="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2453</Words>
  <Characters>2737</Characters>
  <Lines>0</Lines>
  <Paragraphs>0</Paragraphs>
  <TotalTime>12</TotalTime>
  <ScaleCrop>false</ScaleCrop>
  <LinksUpToDate>false</LinksUpToDate>
  <CharactersWithSpaces>2738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2023-10-19T13:24:00Z</dcterms:created>
  <dc:creator>Administrator</dc:creator>
  <cp:lastModifiedBy>Administrator</cp:lastModifiedBy>
  <cp:lastPrinted>2025-08-07T19:05:00Z</cp:lastPrinted>
  <dcterms:modified xsi:type="dcterms:W3CDTF">2025-11-05T08:07:18Z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23F82F2094A3464F968B8E21A59FB6A7_13</vt:lpwstr>
  </property>
  <property fmtid="{D5CDD505-2E9C-101B-9397-08002B2CF9AE}" pid="4" name="KSOTemplateDocerSaveRecord">
    <vt:lpwstr>eyJoZGlkIjoiMTQxNDEzMDk4ZmM1NGFmNDU1OTk1YjVkNGEwZDhkMjIiLCJ1c2VySWQiOiIxMjQ3NTA4NDI5In0=</vt:lpwstr>
  </property>
</Properties>
</file>